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24E4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4F37D9">
      <w:pPr>
        <w:pStyle w:val="Heading1"/>
        <w:ind w:right="-188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618B77ED" wp14:editId="3E84B15D">
            <wp:simplePos x="0" y="0"/>
            <wp:positionH relativeFrom="margin">
              <wp:posOffset>-47625</wp:posOffset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70FFEDB7" w:rsidR="00676FD4" w:rsidRPr="00676FD4" w:rsidRDefault="00676FD4" w:rsidP="004F37D9">
      <w:pPr>
        <w:ind w:right="-188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F850CF" w:rsidRPr="00564487">
        <w:rPr>
          <w:rStyle w:val="Strong"/>
          <w:sz w:val="24"/>
          <w:szCs w:val="24"/>
        </w:rPr>
        <w:t xml:space="preserve">2 FEBRUARY </w:t>
      </w:r>
      <w:r w:rsidRPr="00CE073A">
        <w:rPr>
          <w:rStyle w:val="Strong"/>
          <w:szCs w:val="24"/>
        </w:rPr>
        <w:t>202</w:t>
      </w:r>
      <w:r w:rsidR="00CE073A">
        <w:rPr>
          <w:rStyle w:val="Strong"/>
          <w:szCs w:val="24"/>
        </w:rPr>
        <w:t>1</w:t>
      </w:r>
    </w:p>
    <w:p w14:paraId="67E466B0" w14:textId="77777777" w:rsidR="00676FD4" w:rsidRPr="00676FD4" w:rsidRDefault="00676FD4" w:rsidP="004F37D9">
      <w:pPr>
        <w:ind w:right="-188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465AC60D" w:rsidR="00676FD4" w:rsidRPr="00676FD4" w:rsidRDefault="000125B3" w:rsidP="004F37D9">
      <w:pPr>
        <w:ind w:right="-188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194BC1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77777777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proofErr w:type="spellStart"/>
      <w:r w:rsidRPr="006346C3">
        <w:rPr>
          <w:szCs w:val="24"/>
        </w:rPr>
        <w:t>Councillor</w:t>
      </w:r>
      <w:proofErr w:type="spellEnd"/>
      <w:r w:rsidRPr="006346C3">
        <w:rPr>
          <w:szCs w:val="24"/>
        </w:rPr>
        <w:t xml:space="preserve"> David McLachlan (Chair), </w:t>
      </w:r>
      <w:proofErr w:type="spellStart"/>
      <w:r w:rsidRPr="006346C3">
        <w:rPr>
          <w:szCs w:val="24"/>
        </w:rPr>
        <w:t>Councillor</w:t>
      </w:r>
      <w:proofErr w:type="spellEnd"/>
      <w:r w:rsidRPr="006346C3">
        <w:rPr>
          <w:szCs w:val="24"/>
        </w:rPr>
        <w:t xml:space="preserve"> Peter Matic (Deputy Chair), and </w:t>
      </w:r>
      <w:proofErr w:type="spellStart"/>
      <w:r w:rsidRPr="006346C3">
        <w:rPr>
          <w:szCs w:val="24"/>
        </w:rPr>
        <w:t>Councillors</w:t>
      </w:r>
      <w:proofErr w:type="spellEnd"/>
      <w:r w:rsidRPr="006346C3">
        <w:rPr>
          <w:szCs w:val="24"/>
        </w:rPr>
        <w:t xml:space="preserve"> Steve</w:t>
      </w:r>
      <w:r>
        <w:rPr>
          <w:szCs w:val="24"/>
        </w:rPr>
        <w:t> 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 xml:space="preserve">Hammond, Sarah </w:t>
      </w:r>
      <w:proofErr w:type="gramStart"/>
      <w:r w:rsidRPr="006346C3">
        <w:rPr>
          <w:szCs w:val="24"/>
        </w:rPr>
        <w:t>Hutton</w:t>
      </w:r>
      <w:proofErr w:type="gramEnd"/>
      <w:r w:rsidRPr="006346C3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20A04BBD" w:rsidR="00AB26B3" w:rsidRPr="00681C9F" w:rsidRDefault="00AB26B3" w:rsidP="00AB26B3">
      <w:pPr>
        <w:widowControl/>
      </w:pPr>
      <w:r w:rsidRPr="00A23EB7">
        <w:t>Scott Stewart, Divisional Manager, Brisbane Infrastructure;</w:t>
      </w:r>
      <w:r w:rsidRPr="00A23EB7">
        <w:rPr>
          <w:szCs w:val="22"/>
        </w:rPr>
        <w:t xml:space="preserve"> </w:t>
      </w:r>
      <w:r w:rsidRPr="00A23EB7">
        <w:t>Steve Whitehouse and Georgia Young, Policy Liaison Officers, Chair’s Office, Infrastructure Committee; and Samantha Holloway, Council and Committee Officer, Council and Committee Liaison Office, City Administration and Governance.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6AAD16E7" w14:textId="4F2F7222" w:rsidR="00AB26B3" w:rsidRPr="00681C9F" w:rsidRDefault="00AB26B3" w:rsidP="00AB26B3">
      <w:pPr>
        <w:widowControl/>
      </w:pPr>
      <w:r w:rsidRPr="00681C9F">
        <w:t xml:space="preserve">The Minutes of the meeting held </w:t>
      </w:r>
      <w:r w:rsidRPr="00F850CF">
        <w:t xml:space="preserve">on </w:t>
      </w:r>
      <w:r w:rsidR="004F365A">
        <w:t>24 November</w:t>
      </w:r>
      <w:r w:rsidR="00F850CF" w:rsidRPr="00F850CF">
        <w:t xml:space="preserve"> 2020</w:t>
      </w:r>
      <w:r w:rsidRPr="00F850CF">
        <w:t>, copies</w:t>
      </w:r>
      <w:r w:rsidRPr="00681C9F">
        <w:t xml:space="preserve"> of wh</w:t>
      </w:r>
      <w:r>
        <w:t xml:space="preserve">ich had been forwarded to each </w:t>
      </w:r>
      <w:proofErr w:type="spellStart"/>
      <w:r>
        <w:t>C</w:t>
      </w:r>
      <w:r w:rsidRPr="00681C9F">
        <w:t>ouncillor</w:t>
      </w:r>
      <w:proofErr w:type="spellEnd"/>
      <w:r w:rsidRPr="00681C9F">
        <w:t xml:space="preserve">, were </w:t>
      </w:r>
      <w:proofErr w:type="gramStart"/>
      <w:r w:rsidRPr="00681C9F">
        <w:t>presented</w:t>
      </w:r>
      <w:proofErr w:type="gramEnd"/>
      <w:r w:rsidRPr="00681C9F">
        <w:t xml:space="preserve"> and taken as read and confirmed on the motion of </w:t>
      </w:r>
      <w:r>
        <w:t xml:space="preserve">the Chair, </w:t>
      </w:r>
      <w:proofErr w:type="spellStart"/>
      <w:r w:rsidRPr="004E0F74">
        <w:t>Councillor</w:t>
      </w:r>
      <w:proofErr w:type="spellEnd"/>
      <w:r w:rsidRPr="004E0F74">
        <w:t> </w:t>
      </w:r>
      <w:r>
        <w:t>David McLachlan</w:t>
      </w:r>
      <w:r w:rsidRPr="004E0F74"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466E005B" w:rsidR="00AB26B3" w:rsidRPr="00681C9F" w:rsidRDefault="004F365A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828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63E67B21" w:rsidR="00AB26B3" w:rsidRPr="00681C9F" w:rsidRDefault="00AB26B3" w:rsidP="00AB26B3">
      <w:pPr>
        <w:widowControl/>
      </w:pPr>
      <w:r w:rsidRPr="00F850CF">
        <w:t>The following matter</w:t>
      </w:r>
      <w:r w:rsidR="004F37D9">
        <w:t>s</w:t>
      </w:r>
      <w:r w:rsidRPr="00F850CF">
        <w:t xml:space="preserve"> were considered by the Committee, and the decisions reached were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19493276" w:rsidR="00AB26B3" w:rsidRPr="003D0028" w:rsidRDefault="00AB26B3" w:rsidP="00AB26B3">
      <w:pPr>
        <w:widowControl/>
      </w:pPr>
      <w:r w:rsidRPr="003D0028">
        <w:t>Committee presentation –</w:t>
      </w:r>
      <w:r w:rsidR="00E922B3" w:rsidRPr="003D0028">
        <w:t xml:space="preserve"> Brisbane Infrastructure 2020-21 – The first six months</w:t>
      </w:r>
    </w:p>
    <w:p w14:paraId="217834F7" w14:textId="77777777" w:rsidR="00AB26B3" w:rsidRPr="00681C9F" w:rsidRDefault="00AB26B3" w:rsidP="00AB26B3">
      <w:pPr>
        <w:widowControl/>
        <w:rPr>
          <w:highlight w:val="yellow"/>
        </w:rPr>
      </w:pPr>
    </w:p>
    <w:p w14:paraId="1B94BDD3" w14:textId="6CB3D0F4" w:rsidR="00AB26B3" w:rsidRDefault="00AB26B3" w:rsidP="00AB26B3">
      <w:pPr>
        <w:widowControl/>
      </w:pPr>
      <w:r w:rsidRPr="00F850CF">
        <w:t>Petition</w:t>
      </w:r>
      <w:r w:rsidR="00F850CF" w:rsidRPr="00F850CF">
        <w:t>s</w:t>
      </w:r>
      <w:r w:rsidRPr="00F850CF">
        <w:t xml:space="preserve"> –</w:t>
      </w:r>
      <w:r w:rsidR="00F850CF" w:rsidRPr="00F850CF">
        <w:t xml:space="preserve"> </w:t>
      </w:r>
      <w:bookmarkStart w:id="2" w:name="_Hlk61940014"/>
      <w:r w:rsidR="00F850CF" w:rsidRPr="00F850CF">
        <w:t>Requesting Council consult with residents and urgently implement a local area traffic management plan for the Dornoch Terrace to Montague Road precinct, West End</w:t>
      </w:r>
      <w:bookmarkEnd w:id="2"/>
    </w:p>
    <w:p w14:paraId="0D8C65F0" w14:textId="5E2F5A2A" w:rsidR="00F850CF" w:rsidRDefault="00F850CF" w:rsidP="00AB26B3">
      <w:pPr>
        <w:widowControl/>
      </w:pPr>
    </w:p>
    <w:p w14:paraId="5805C189" w14:textId="603C1481" w:rsidR="00F850CF" w:rsidRPr="00F850CF" w:rsidRDefault="00F850CF" w:rsidP="00F850CF">
      <w:pPr>
        <w:widowControl/>
      </w:pPr>
      <w:r w:rsidRPr="00F850CF">
        <w:t xml:space="preserve">Petition – Requesting Council implement traffic calming and animal crossing signage on </w:t>
      </w:r>
      <w:proofErr w:type="spellStart"/>
      <w:r w:rsidRPr="00F850CF">
        <w:t>Tollett</w:t>
      </w:r>
      <w:proofErr w:type="spellEnd"/>
      <w:r w:rsidRPr="00F850CF">
        <w:t xml:space="preserve">, </w:t>
      </w:r>
      <w:proofErr w:type="spellStart"/>
      <w:r w:rsidRPr="00F850CF">
        <w:t>Tinchborne</w:t>
      </w:r>
      <w:proofErr w:type="spellEnd"/>
      <w:r w:rsidRPr="00F850CF">
        <w:t xml:space="preserve"> and </w:t>
      </w:r>
      <w:proofErr w:type="spellStart"/>
      <w:r w:rsidRPr="00F850CF">
        <w:t>Tyberry</w:t>
      </w:r>
      <w:proofErr w:type="spellEnd"/>
      <w:r w:rsidRPr="00F850CF">
        <w:t xml:space="preserve"> Streets, and </w:t>
      </w:r>
      <w:proofErr w:type="spellStart"/>
      <w:r w:rsidRPr="00F850CF">
        <w:t>Torbay</w:t>
      </w:r>
      <w:proofErr w:type="spellEnd"/>
      <w:r w:rsidRPr="00F850CF">
        <w:t xml:space="preserve"> Road, Chandler</w:t>
      </w:r>
    </w:p>
    <w:p w14:paraId="59A2DD04" w14:textId="77777777" w:rsidR="00F850CF" w:rsidRPr="00681C9F" w:rsidRDefault="00F850CF" w:rsidP="00AB26B3">
      <w:pPr>
        <w:widowControl/>
      </w:pPr>
    </w:p>
    <w:p w14:paraId="3443162E" w14:textId="4817ECAB" w:rsidR="00AB26B3" w:rsidRPr="00681C9F" w:rsidRDefault="00F850CF" w:rsidP="00AB26B3">
      <w:pPr>
        <w:widowControl/>
        <w:rPr>
          <w:i/>
        </w:rPr>
      </w:pPr>
      <w:r w:rsidRPr="00F850CF">
        <w:t>Petitions – Requesting Council formally name the bridge over Bullock Head Creek on Boundary Road, Richlands, as Frank Holland MBE Bridge</w:t>
      </w:r>
    </w:p>
    <w:p w14:paraId="0CB6A3FA" w14:textId="6F33A620" w:rsidR="00AB26B3" w:rsidRDefault="00AB26B3" w:rsidP="00AB26B3">
      <w:pPr>
        <w:widowControl/>
      </w:pPr>
    </w:p>
    <w:p w14:paraId="2B78FF87" w14:textId="5EC9A444" w:rsidR="00F850CF" w:rsidRDefault="00F850CF" w:rsidP="00AB26B3">
      <w:pPr>
        <w:widowControl/>
      </w:pPr>
      <w:r w:rsidRPr="00F850CF">
        <w:t>Petition – Requesting Council install additional traffic calming on Crewe Street, Mt Gravatt East</w:t>
      </w:r>
      <w:r w:rsidR="00F71253">
        <w:t>.</w:t>
      </w:r>
    </w:p>
    <w:p w14:paraId="54547652" w14:textId="474C15A2" w:rsidR="00F850CF" w:rsidRDefault="00F850CF" w:rsidP="00AB26B3">
      <w:pPr>
        <w:widowControl/>
      </w:pPr>
    </w:p>
    <w:p w14:paraId="4CE6CCA1" w14:textId="77777777" w:rsidR="00F850CF" w:rsidRDefault="00F850CF" w:rsidP="00AB26B3">
      <w:pPr>
        <w:widowControl/>
      </w:pPr>
    </w:p>
    <w:p w14:paraId="55BD6950" w14:textId="399D2F81" w:rsidR="00AB26B3" w:rsidRPr="001E7C56" w:rsidRDefault="004F365A" w:rsidP="00E23576">
      <w:pPr>
        <w:pStyle w:val="Heading2-underlined"/>
        <w:tabs>
          <w:tab w:val="left" w:pos="851"/>
        </w:tabs>
      </w:pPr>
      <w:r>
        <w:rPr>
          <w:u w:val="none"/>
        </w:rPr>
        <w:t>829</w:t>
      </w:r>
      <w:r w:rsidR="00AB26B3" w:rsidRPr="00AB26B3">
        <w:rPr>
          <w:u w:val="none"/>
        </w:rPr>
        <w:tab/>
      </w:r>
      <w:r w:rsidR="00AB26B3" w:rsidRPr="001E7C56">
        <w:t>GENERAL BUSINESS</w:t>
      </w:r>
    </w:p>
    <w:p w14:paraId="5E7E0471" w14:textId="77777777" w:rsidR="00AB26B3" w:rsidRPr="001E7C56" w:rsidRDefault="00AB26B3" w:rsidP="00AB26B3">
      <w:pPr>
        <w:widowControl/>
        <w:ind w:left="720"/>
        <w:rPr>
          <w:szCs w:val="22"/>
        </w:rPr>
      </w:pPr>
    </w:p>
    <w:p w14:paraId="237D4FD9" w14:textId="48A0A447" w:rsidR="00AB26B3" w:rsidRPr="001E7C56" w:rsidRDefault="00AB26B3" w:rsidP="00AB26B3">
      <w:pPr>
        <w:widowControl/>
        <w:rPr>
          <w:szCs w:val="22"/>
        </w:rPr>
      </w:pPr>
      <w:bookmarkStart w:id="3" w:name="_Hlk49508568"/>
      <w:r>
        <w:rPr>
          <w:szCs w:val="22"/>
        </w:rPr>
        <w:t>The Chair</w:t>
      </w:r>
      <w:r w:rsidRPr="001E7C56">
        <w:rPr>
          <w:szCs w:val="22"/>
        </w:rPr>
        <w:t xml:space="preserve"> answered </w:t>
      </w:r>
      <w:r w:rsidR="00A23EB7">
        <w:rPr>
          <w:szCs w:val="22"/>
        </w:rPr>
        <w:t xml:space="preserve">a </w:t>
      </w:r>
      <w:r w:rsidRPr="001E7C56">
        <w:rPr>
          <w:szCs w:val="22"/>
        </w:rPr>
        <w:t>question of the Committee.</w:t>
      </w:r>
    </w:p>
    <w:bookmarkEnd w:id="1"/>
    <w:bookmarkEnd w:id="3"/>
    <w:p w14:paraId="050CE36B" w14:textId="77777777" w:rsidR="000125B3" w:rsidRPr="0061499F" w:rsidRDefault="000125B3" w:rsidP="000125B3">
      <w:pPr>
        <w:widowControl/>
        <w:ind w:left="720"/>
        <w:rPr>
          <w:lang w:val="en-AU"/>
        </w:rPr>
      </w:pPr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700851FC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073A">
        <w:rPr>
          <w:b/>
          <w:lang w:val="en-AU"/>
        </w:rPr>
        <w:t>1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7777777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3FE8C026" w14:textId="155139D3" w:rsidR="00F71B19" w:rsidRPr="00807B6F" w:rsidRDefault="000125B3" w:rsidP="00A23EB7">
      <w:pPr>
        <w:widowControl/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CHAIR</w:t>
      </w:r>
    </w:p>
    <w:sectPr w:rsidR="00F71B19" w:rsidRPr="00807B6F" w:rsidSect="00A23EB7">
      <w:pgSz w:w="11906" w:h="16838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4BC1"/>
    <w:rsid w:val="00195507"/>
    <w:rsid w:val="001A3D2B"/>
    <w:rsid w:val="001A61B8"/>
    <w:rsid w:val="001B34FA"/>
    <w:rsid w:val="001E1C73"/>
    <w:rsid w:val="001F6C0F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D0028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F365A"/>
    <w:rsid w:val="004F37D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3EB7"/>
    <w:rsid w:val="00A3213A"/>
    <w:rsid w:val="00A50643"/>
    <w:rsid w:val="00A54D64"/>
    <w:rsid w:val="00A5680F"/>
    <w:rsid w:val="00A80705"/>
    <w:rsid w:val="00A83EB4"/>
    <w:rsid w:val="00A84189"/>
    <w:rsid w:val="00A95785"/>
    <w:rsid w:val="00A9589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073A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22B3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253"/>
    <w:rsid w:val="00F71B19"/>
    <w:rsid w:val="00F75FE9"/>
    <w:rsid w:val="00F850CF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Samantha Holloway</cp:lastModifiedBy>
  <cp:revision>10</cp:revision>
  <cp:lastPrinted>2012-05-01T05:44:00Z</cp:lastPrinted>
  <dcterms:created xsi:type="dcterms:W3CDTF">2021-01-18T23:05:00Z</dcterms:created>
  <dcterms:modified xsi:type="dcterms:W3CDTF">2021-02-02T00:57:00Z</dcterms:modified>
</cp:coreProperties>
</file>