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695" w:rsidRPr="00E360BD" w:rsidRDefault="003B54DB" w:rsidP="005A7695">
      <w:pPr>
        <w:spacing w:before="240" w:after="120"/>
        <w:jc w:val="center"/>
        <w:rPr>
          <w:b/>
          <w:bCs/>
          <w:sz w:val="22"/>
          <w:u w:val="single"/>
        </w:rPr>
      </w:pPr>
      <w:r w:rsidRPr="00E360BD">
        <w:rPr>
          <w:b/>
          <w:bCs/>
          <w:sz w:val="22"/>
          <w:u w:val="single"/>
        </w:rPr>
        <w:t>DELEGATE ASSESSMENT REPORT</w:t>
      </w:r>
    </w:p>
    <w:p w:rsidR="005A7695" w:rsidRDefault="005A7695" w:rsidP="005A7695"/>
    <w:tbl>
      <w:tblPr>
        <w:tblW w:w="5000" w:type="pct"/>
        <w:tblLook w:val="01E0" w:firstRow="1" w:lastRow="1" w:firstColumn="1" w:lastColumn="1" w:noHBand="0" w:noVBand="0"/>
      </w:tblPr>
      <w:tblGrid>
        <w:gridCol w:w="2268"/>
        <w:gridCol w:w="4076"/>
        <w:gridCol w:w="4076"/>
      </w:tblGrid>
      <w:tr w:rsidR="005A7695" w:rsidRPr="00302961" w:rsidTr="005A7695">
        <w:trPr>
          <w:trHeight w:hRule="exact" w:val="397"/>
        </w:trPr>
        <w:tc>
          <w:tcPr>
            <w:tcW w:w="1088" w:type="pct"/>
            <w:shd w:val="clear" w:color="auto" w:fill="auto"/>
          </w:tcPr>
          <w:p w:rsidR="005A7695" w:rsidRPr="00302961" w:rsidRDefault="003B54DB" w:rsidP="00FD1143">
            <w:pPr>
              <w:spacing w:before="60" w:after="60"/>
              <w:jc w:val="both"/>
              <w:rPr>
                <w:rFonts w:cs="Arial"/>
                <w:b/>
                <w:bCs/>
              </w:rPr>
            </w:pPr>
            <w:r w:rsidRPr="00302961">
              <w:rPr>
                <w:rFonts w:cs="Arial"/>
                <w:b/>
                <w:bCs/>
              </w:rPr>
              <w:t xml:space="preserve">DATE: </w:t>
            </w:r>
          </w:p>
        </w:tc>
        <w:tc>
          <w:tcPr>
            <w:tcW w:w="1956" w:type="pct"/>
            <w:shd w:val="clear" w:color="auto" w:fill="auto"/>
          </w:tcPr>
          <w:p w:rsidR="005A7695" w:rsidRPr="00302961" w:rsidRDefault="003B54DB" w:rsidP="00FD1143">
            <w:pPr>
              <w:spacing w:before="60" w:after="60"/>
              <w:jc w:val="both"/>
              <w:rPr>
                <w:rFonts w:cs="Arial"/>
              </w:rPr>
            </w:pPr>
            <w:r w:rsidRPr="00302961">
              <w:rPr>
                <w:rFonts w:cs="Arial"/>
              </w:rPr>
              <w:t>8 April 2015</w:t>
            </w:r>
          </w:p>
        </w:tc>
        <w:tc>
          <w:tcPr>
            <w:tcW w:w="1956" w:type="pct"/>
            <w:shd w:val="clear" w:color="auto" w:fill="auto"/>
          </w:tcPr>
          <w:p w:rsidR="005A7695" w:rsidRPr="00302961" w:rsidRDefault="008957FA" w:rsidP="00FD1143">
            <w:pPr>
              <w:spacing w:before="60" w:after="60"/>
              <w:jc w:val="right"/>
              <w:rPr>
                <w:rFonts w:ascii="Arial Bold" w:hAnsi="Arial Bold" w:cs="Arial"/>
                <w:sz w:val="18"/>
                <w:szCs w:val="18"/>
              </w:rPr>
            </w:pPr>
            <w:r>
              <w:rPr>
                <w:rFonts w:ascii="Arial Bold" w:hAnsi="Arial Bold" w:cs="Arial"/>
                <w:sz w:val="18"/>
                <w:szCs w:val="18"/>
              </w:rPr>
              <w:t xml:space="preserve">Property Key: </w:t>
            </w:r>
            <w:r w:rsidR="003B54DB" w:rsidRPr="00302961">
              <w:rPr>
                <w:rFonts w:ascii="Arial Bold" w:hAnsi="Arial Bold" w:cs="Arial"/>
                <w:sz w:val="18"/>
                <w:szCs w:val="18"/>
              </w:rPr>
              <w:t>238346</w:t>
            </w:r>
          </w:p>
        </w:tc>
      </w:tr>
      <w:tr w:rsidR="005A7695" w:rsidRPr="00302961" w:rsidTr="005A7695">
        <w:tc>
          <w:tcPr>
            <w:tcW w:w="1088" w:type="pct"/>
            <w:shd w:val="clear" w:color="auto" w:fill="auto"/>
          </w:tcPr>
          <w:p w:rsidR="005A7695" w:rsidRPr="00302961" w:rsidRDefault="003B54DB" w:rsidP="00FD1143">
            <w:pPr>
              <w:spacing w:before="60" w:after="60"/>
              <w:jc w:val="both"/>
              <w:rPr>
                <w:rFonts w:cs="Arial"/>
                <w:b/>
                <w:bCs/>
              </w:rPr>
            </w:pPr>
            <w:r w:rsidRPr="00302961">
              <w:rPr>
                <w:rFonts w:cs="Arial"/>
                <w:b/>
                <w:bCs/>
              </w:rPr>
              <w:t>REFER TO:</w:t>
            </w:r>
          </w:p>
        </w:tc>
        <w:tc>
          <w:tcPr>
            <w:tcW w:w="3912" w:type="pct"/>
            <w:gridSpan w:val="2"/>
            <w:shd w:val="clear" w:color="auto" w:fill="auto"/>
          </w:tcPr>
          <w:p w:rsidR="005A7695" w:rsidRPr="00302961" w:rsidRDefault="003B54DB" w:rsidP="00FD1143">
            <w:pPr>
              <w:spacing w:before="60" w:after="60"/>
              <w:jc w:val="both"/>
              <w:rPr>
                <w:rFonts w:cs="Arial"/>
              </w:rPr>
            </w:pPr>
            <w:r w:rsidRPr="00302961">
              <w:rPr>
                <w:rFonts w:cs="Arial"/>
              </w:rPr>
              <w:t>Council's Delegate</w:t>
            </w:r>
          </w:p>
        </w:tc>
      </w:tr>
      <w:tr w:rsidR="005A7695" w:rsidRPr="00302961" w:rsidTr="005A7695">
        <w:tc>
          <w:tcPr>
            <w:tcW w:w="1088" w:type="pct"/>
            <w:shd w:val="clear" w:color="auto" w:fill="auto"/>
          </w:tcPr>
          <w:p w:rsidR="005A7695" w:rsidRPr="00302961" w:rsidRDefault="003B54DB" w:rsidP="00FD1143">
            <w:pPr>
              <w:spacing w:before="60" w:after="60"/>
              <w:jc w:val="both"/>
              <w:rPr>
                <w:rFonts w:cs="Arial"/>
                <w:b/>
                <w:bCs/>
              </w:rPr>
            </w:pPr>
            <w:r w:rsidRPr="00302961">
              <w:rPr>
                <w:rFonts w:cs="Arial"/>
                <w:b/>
                <w:bCs/>
              </w:rPr>
              <w:t xml:space="preserve">REPORT BY: </w:t>
            </w:r>
          </w:p>
        </w:tc>
        <w:tc>
          <w:tcPr>
            <w:tcW w:w="3912" w:type="pct"/>
            <w:gridSpan w:val="2"/>
            <w:shd w:val="clear" w:color="auto" w:fill="auto"/>
          </w:tcPr>
          <w:p w:rsidR="005A7695" w:rsidRPr="00302961" w:rsidRDefault="003B54DB" w:rsidP="00FD1143">
            <w:pPr>
              <w:spacing w:before="60" w:after="60"/>
              <w:jc w:val="both"/>
              <w:rPr>
                <w:rFonts w:cs="Arial"/>
              </w:rPr>
            </w:pPr>
            <w:r w:rsidRPr="00302961">
              <w:rPr>
                <w:rFonts w:cs="Arial"/>
              </w:rPr>
              <w:t>John Gibson</w:t>
            </w:r>
          </w:p>
        </w:tc>
      </w:tr>
      <w:tr w:rsidR="005A7695" w:rsidRPr="00302961" w:rsidTr="005A7695">
        <w:tc>
          <w:tcPr>
            <w:tcW w:w="1088" w:type="pct"/>
            <w:shd w:val="clear" w:color="auto" w:fill="auto"/>
          </w:tcPr>
          <w:p w:rsidR="005A7695" w:rsidRPr="00302961" w:rsidRDefault="003B54DB" w:rsidP="00FD1143">
            <w:pPr>
              <w:spacing w:before="60" w:after="60"/>
              <w:jc w:val="both"/>
              <w:rPr>
                <w:rFonts w:cs="Arial"/>
                <w:b/>
                <w:bCs/>
              </w:rPr>
            </w:pPr>
            <w:r w:rsidRPr="00302961">
              <w:rPr>
                <w:rFonts w:cs="Arial"/>
                <w:b/>
                <w:bCs/>
              </w:rPr>
              <w:t xml:space="preserve">DECISION DUE BY: </w:t>
            </w:r>
          </w:p>
        </w:tc>
        <w:tc>
          <w:tcPr>
            <w:tcW w:w="1956" w:type="pct"/>
            <w:shd w:val="clear" w:color="auto" w:fill="auto"/>
          </w:tcPr>
          <w:p w:rsidR="005A7695" w:rsidRPr="00302961" w:rsidRDefault="008957FA" w:rsidP="00FD1143">
            <w:pPr>
              <w:spacing w:before="60" w:after="60"/>
              <w:jc w:val="both"/>
              <w:rPr>
                <w:rFonts w:cs="Arial"/>
              </w:rPr>
            </w:pPr>
            <w:r>
              <w:rPr>
                <w:rFonts w:cs="Arial"/>
              </w:rPr>
              <w:t>15 September 2015</w:t>
            </w:r>
          </w:p>
        </w:tc>
        <w:tc>
          <w:tcPr>
            <w:tcW w:w="1956" w:type="pct"/>
            <w:shd w:val="clear" w:color="auto" w:fill="auto"/>
          </w:tcPr>
          <w:p w:rsidR="005A7695" w:rsidRPr="00302961" w:rsidRDefault="008957FA" w:rsidP="00FD1143">
            <w:pPr>
              <w:spacing w:before="60" w:after="60"/>
              <w:jc w:val="right"/>
              <w:rPr>
                <w:rFonts w:cs="Arial"/>
              </w:rPr>
            </w:pPr>
            <w:r>
              <w:rPr>
                <w:rFonts w:cs="Arial"/>
              </w:rPr>
              <w:t>Doc I</w:t>
            </w:r>
            <w:r w:rsidR="003B54DB">
              <w:rPr>
                <w:rFonts w:cs="Arial"/>
              </w:rPr>
              <w:t xml:space="preserve">d: </w:t>
            </w:r>
            <w:r w:rsidR="00996072">
              <w:rPr>
                <w:rFonts w:cs="Arial"/>
              </w:rPr>
              <w:t>9836513</w:t>
            </w:r>
          </w:p>
        </w:tc>
      </w:tr>
    </w:tbl>
    <w:p w:rsidR="005A7695" w:rsidRDefault="005A7695" w:rsidP="00FD1143">
      <w:pPr>
        <w:tabs>
          <w:tab w:val="left" w:pos="2390"/>
        </w:tabs>
        <w:spacing w:before="60" w:after="60"/>
        <w:rPr>
          <w:rFonts w:cs="Arial"/>
          <w:b/>
          <w:smallCaps/>
        </w:rPr>
      </w:pPr>
    </w:p>
    <w:tbl>
      <w:tblPr>
        <w:tblW w:w="5000" w:type="pct"/>
        <w:jc w:val="center"/>
        <w:tblBorders>
          <w:top w:val="single" w:sz="4" w:space="0" w:color="auto"/>
          <w:bottom w:val="single" w:sz="4" w:space="0" w:color="auto"/>
        </w:tblBorders>
        <w:tblLook w:val="0000" w:firstRow="0" w:lastRow="0" w:firstColumn="0" w:lastColumn="0" w:noHBand="0" w:noVBand="0"/>
      </w:tblPr>
      <w:tblGrid>
        <w:gridCol w:w="3889"/>
        <w:gridCol w:w="6531"/>
      </w:tblGrid>
      <w:tr w:rsidR="005A7695" w:rsidTr="005A7695">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vAlign w:val="center"/>
          </w:tcPr>
          <w:p w:rsidR="005A7695" w:rsidRDefault="003B54DB" w:rsidP="00FD1143">
            <w:pPr>
              <w:tabs>
                <w:tab w:val="left" w:pos="1276"/>
                <w:tab w:val="left" w:pos="5387"/>
                <w:tab w:val="right" w:pos="7088"/>
              </w:tabs>
              <w:spacing w:before="60" w:after="60"/>
              <w:ind w:left="43"/>
              <w:rPr>
                <w:rFonts w:cs="Arial"/>
                <w:b/>
                <w:smallCaps/>
                <w:sz w:val="22"/>
                <w:szCs w:val="22"/>
              </w:rPr>
            </w:pPr>
            <w:r>
              <w:rPr>
                <w:rFonts w:cs="Arial"/>
                <w:b/>
                <w:smallCaps/>
                <w:sz w:val="22"/>
                <w:szCs w:val="22"/>
              </w:rPr>
              <w:t>Development Application Details</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Application Number:</w:t>
            </w:r>
          </w:p>
        </w:tc>
        <w:tc>
          <w:tcPr>
            <w:tcW w:w="3134" w:type="pct"/>
            <w:tcBorders>
              <w:top w:val="nil"/>
              <w:left w:val="nil"/>
              <w:bottom w:val="nil"/>
              <w:right w:val="nil"/>
            </w:tcBorders>
          </w:tcPr>
          <w:p w:rsidR="005A7695" w:rsidRDefault="003B54DB" w:rsidP="00FD1143">
            <w:pPr>
              <w:spacing w:before="60" w:after="60"/>
              <w:jc w:val="both"/>
              <w:rPr>
                <w:rFonts w:cs="Arial"/>
              </w:rPr>
            </w:pPr>
            <w:proofErr w:type="spellStart"/>
            <w:r>
              <w:rPr>
                <w:rFonts w:cs="Arial"/>
              </w:rPr>
              <w:t>MCUI</w:t>
            </w:r>
            <w:proofErr w:type="spellEnd"/>
            <w:r>
              <w:rPr>
                <w:rFonts w:cs="Arial"/>
              </w:rPr>
              <w:t>/21/2015</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Lodgement Date:</w:t>
            </w:r>
          </w:p>
        </w:tc>
        <w:tc>
          <w:tcPr>
            <w:tcW w:w="3134" w:type="pct"/>
            <w:tcBorders>
              <w:top w:val="nil"/>
              <w:left w:val="nil"/>
              <w:bottom w:val="nil"/>
              <w:right w:val="nil"/>
            </w:tcBorders>
          </w:tcPr>
          <w:p w:rsidR="005A7695" w:rsidRDefault="003B54DB" w:rsidP="00FD1143">
            <w:pPr>
              <w:spacing w:before="60" w:after="60"/>
              <w:jc w:val="both"/>
              <w:rPr>
                <w:rFonts w:cs="Arial"/>
              </w:rPr>
            </w:pPr>
            <w:r>
              <w:rPr>
                <w:rFonts w:cs="Arial"/>
              </w:rPr>
              <w:t>2 April 2015</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Proposed Development:</w:t>
            </w:r>
          </w:p>
        </w:tc>
        <w:tc>
          <w:tcPr>
            <w:tcW w:w="3134" w:type="pct"/>
            <w:tcBorders>
              <w:top w:val="nil"/>
              <w:left w:val="nil"/>
              <w:bottom w:val="nil"/>
              <w:right w:val="nil"/>
            </w:tcBorders>
          </w:tcPr>
          <w:p w:rsidR="005A7695" w:rsidRDefault="00AE3B50" w:rsidP="00FD1143">
            <w:pPr>
              <w:spacing w:before="60" w:after="60"/>
              <w:jc w:val="both"/>
              <w:rPr>
                <w:rFonts w:cs="Arial"/>
                <w:highlight w:val="yellow"/>
              </w:rPr>
            </w:pPr>
            <w:r w:rsidRPr="00AE3B50">
              <w:rPr>
                <w:rFonts w:cs="Arial"/>
              </w:rPr>
              <w:t>Material Change of Use – Shop (Retail Showroom), Retail Plant Nursery and Food Outlet</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Type of Approval sought:</w:t>
            </w:r>
          </w:p>
        </w:tc>
        <w:tc>
          <w:tcPr>
            <w:tcW w:w="3134" w:type="pct"/>
            <w:tcBorders>
              <w:top w:val="nil"/>
              <w:left w:val="nil"/>
              <w:bottom w:val="nil"/>
              <w:right w:val="nil"/>
            </w:tcBorders>
          </w:tcPr>
          <w:p w:rsidR="005A7695" w:rsidRDefault="00AE3B50" w:rsidP="00FD1143">
            <w:pPr>
              <w:spacing w:before="60" w:after="60"/>
              <w:jc w:val="both"/>
              <w:rPr>
                <w:rFonts w:cs="Arial"/>
                <w:highlight w:val="yellow"/>
              </w:rPr>
            </w:pPr>
            <w:r w:rsidRPr="00AE3B50">
              <w:rPr>
                <w:rFonts w:cs="Arial"/>
              </w:rPr>
              <w:t>Development Permit</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Site Address:</w:t>
            </w:r>
          </w:p>
        </w:tc>
        <w:tc>
          <w:tcPr>
            <w:tcW w:w="3134" w:type="pct"/>
            <w:tcBorders>
              <w:top w:val="nil"/>
              <w:left w:val="nil"/>
              <w:bottom w:val="nil"/>
              <w:right w:val="nil"/>
            </w:tcBorders>
          </w:tcPr>
          <w:p w:rsidR="005A7695" w:rsidRDefault="003B54DB" w:rsidP="00FD1143">
            <w:pPr>
              <w:spacing w:before="60" w:after="60"/>
              <w:jc w:val="both"/>
              <w:rPr>
                <w:rFonts w:cs="Arial"/>
              </w:rPr>
            </w:pPr>
            <w:r>
              <w:rPr>
                <w:rFonts w:cs="Arial"/>
              </w:rPr>
              <w:t>115 Compton Road, UNDERWOOD  QLD  4119</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Real Property Description:</w:t>
            </w:r>
          </w:p>
        </w:tc>
        <w:tc>
          <w:tcPr>
            <w:tcW w:w="3134" w:type="pct"/>
            <w:tcBorders>
              <w:top w:val="nil"/>
              <w:left w:val="nil"/>
              <w:bottom w:val="nil"/>
              <w:right w:val="nil"/>
            </w:tcBorders>
          </w:tcPr>
          <w:p w:rsidR="005A7695" w:rsidRDefault="003B54DB" w:rsidP="00FD1143">
            <w:pPr>
              <w:spacing w:before="60" w:after="60"/>
              <w:jc w:val="both"/>
              <w:rPr>
                <w:rFonts w:cs="Arial"/>
              </w:rPr>
            </w:pPr>
            <w:r>
              <w:rPr>
                <w:rFonts w:cs="Arial"/>
              </w:rPr>
              <w:t xml:space="preserve">Lot 2 </w:t>
            </w:r>
            <w:proofErr w:type="spellStart"/>
            <w:r>
              <w:rPr>
                <w:rFonts w:cs="Arial"/>
              </w:rPr>
              <w:t>SP</w:t>
            </w:r>
            <w:proofErr w:type="spellEnd"/>
            <w:r>
              <w:rPr>
                <w:rFonts w:cs="Arial"/>
              </w:rPr>
              <w:t xml:space="preserve"> 145157</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Site Area:</w:t>
            </w:r>
          </w:p>
        </w:tc>
        <w:tc>
          <w:tcPr>
            <w:tcW w:w="3134" w:type="pct"/>
            <w:tcBorders>
              <w:top w:val="nil"/>
              <w:left w:val="nil"/>
              <w:bottom w:val="nil"/>
              <w:right w:val="nil"/>
            </w:tcBorders>
          </w:tcPr>
          <w:p w:rsidR="005A7695" w:rsidRDefault="003B54DB" w:rsidP="00FD1143">
            <w:pPr>
              <w:spacing w:before="60" w:after="60"/>
              <w:jc w:val="both"/>
              <w:rPr>
                <w:rFonts w:cs="Arial"/>
              </w:rPr>
            </w:pPr>
            <w:r>
              <w:rPr>
                <w:rFonts w:cs="Arial"/>
              </w:rPr>
              <w:t>37</w:t>
            </w:r>
            <w:r w:rsidR="00AE3B50">
              <w:rPr>
                <w:rFonts w:cs="Arial"/>
              </w:rPr>
              <w:t>,</w:t>
            </w:r>
            <w:r>
              <w:rPr>
                <w:rFonts w:cs="Arial"/>
              </w:rPr>
              <w:t>240.00m²</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Owner Details:</w:t>
            </w:r>
          </w:p>
        </w:tc>
        <w:tc>
          <w:tcPr>
            <w:tcW w:w="3134" w:type="pct"/>
            <w:tcBorders>
              <w:top w:val="nil"/>
              <w:left w:val="nil"/>
              <w:bottom w:val="nil"/>
              <w:right w:val="nil"/>
            </w:tcBorders>
          </w:tcPr>
          <w:p w:rsidR="005A7695" w:rsidRDefault="003B54DB" w:rsidP="00FD1143">
            <w:pPr>
              <w:spacing w:before="60" w:after="60"/>
              <w:jc w:val="both"/>
              <w:rPr>
                <w:rFonts w:cs="Arial"/>
              </w:rPr>
            </w:pPr>
            <w:proofErr w:type="spellStart"/>
            <w:r>
              <w:rPr>
                <w:rFonts w:cs="Arial"/>
              </w:rPr>
              <w:t>HYDROX</w:t>
            </w:r>
            <w:proofErr w:type="spellEnd"/>
            <w:r>
              <w:rPr>
                <w:rFonts w:cs="Arial"/>
              </w:rPr>
              <w:t xml:space="preserve"> NOMINEES PTY LTD</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Applicant Details:</w:t>
            </w:r>
          </w:p>
        </w:tc>
        <w:tc>
          <w:tcPr>
            <w:tcW w:w="3134" w:type="pct"/>
            <w:tcBorders>
              <w:top w:val="nil"/>
              <w:left w:val="nil"/>
              <w:bottom w:val="nil"/>
              <w:right w:val="nil"/>
            </w:tcBorders>
          </w:tcPr>
          <w:p w:rsidR="005A7695" w:rsidRDefault="003B54DB" w:rsidP="00FD1143">
            <w:pPr>
              <w:spacing w:before="60" w:after="60"/>
              <w:jc w:val="both"/>
              <w:rPr>
                <w:rFonts w:cs="Arial"/>
              </w:rPr>
            </w:pPr>
            <w:proofErr w:type="spellStart"/>
            <w:r>
              <w:rPr>
                <w:rFonts w:cs="Arial"/>
              </w:rPr>
              <w:t>HYDROX</w:t>
            </w:r>
            <w:proofErr w:type="spellEnd"/>
            <w:r>
              <w:rPr>
                <w:rFonts w:cs="Arial"/>
              </w:rPr>
              <w:t xml:space="preserve"> NOMINEES PTY LTD</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Applicable Legislation:</w:t>
            </w:r>
          </w:p>
        </w:tc>
        <w:tc>
          <w:tcPr>
            <w:tcW w:w="3134" w:type="pct"/>
            <w:tcBorders>
              <w:top w:val="nil"/>
              <w:left w:val="nil"/>
              <w:bottom w:val="nil"/>
              <w:right w:val="nil"/>
            </w:tcBorders>
          </w:tcPr>
          <w:p w:rsidR="005A7695" w:rsidRDefault="003B54DB" w:rsidP="00FD1143">
            <w:pPr>
              <w:spacing w:before="60" w:after="60"/>
              <w:jc w:val="both"/>
              <w:rPr>
                <w:rFonts w:cs="Arial"/>
                <w:i/>
              </w:rPr>
            </w:pPr>
            <w:r>
              <w:rPr>
                <w:rFonts w:cs="Arial"/>
                <w:i/>
              </w:rPr>
              <w:t>Sustainable Planning Act 2009</w:t>
            </w:r>
          </w:p>
        </w:tc>
      </w:tr>
    </w:tbl>
    <w:p w:rsidR="005A7695" w:rsidRDefault="005A7695" w:rsidP="00FD1143">
      <w:pPr>
        <w:tabs>
          <w:tab w:val="left" w:pos="2390"/>
        </w:tabs>
        <w:spacing w:before="60" w:after="60"/>
        <w:rPr>
          <w:rFonts w:cs="Arial"/>
          <w:b/>
          <w:smallCaps/>
        </w:rPr>
      </w:pPr>
    </w:p>
    <w:tbl>
      <w:tblPr>
        <w:tblW w:w="5000" w:type="pct"/>
        <w:jc w:val="center"/>
        <w:tblBorders>
          <w:top w:val="single" w:sz="4" w:space="0" w:color="auto"/>
          <w:bottom w:val="single" w:sz="4" w:space="0" w:color="auto"/>
        </w:tblBorders>
        <w:tblLook w:val="0000" w:firstRow="0" w:lastRow="0" w:firstColumn="0" w:lastColumn="0" w:noHBand="0" w:noVBand="0"/>
      </w:tblPr>
      <w:tblGrid>
        <w:gridCol w:w="3889"/>
        <w:gridCol w:w="6531"/>
      </w:tblGrid>
      <w:tr w:rsidR="005A7695" w:rsidTr="005A7695">
        <w:trPr>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rsidR="005A7695" w:rsidRDefault="003B54DB" w:rsidP="00FD1143">
            <w:pPr>
              <w:tabs>
                <w:tab w:val="left" w:pos="1276"/>
                <w:tab w:val="left" w:pos="5387"/>
                <w:tab w:val="right" w:pos="7088"/>
              </w:tabs>
              <w:spacing w:before="60" w:after="60"/>
              <w:ind w:left="43"/>
              <w:jc w:val="both"/>
              <w:rPr>
                <w:rFonts w:cs="Arial"/>
                <w:b/>
                <w:smallCaps/>
                <w:sz w:val="22"/>
                <w:szCs w:val="22"/>
              </w:rPr>
            </w:pPr>
            <w:r>
              <w:rPr>
                <w:rFonts w:cs="Arial"/>
                <w:b/>
                <w:smallCaps/>
                <w:sz w:val="22"/>
                <w:szCs w:val="22"/>
              </w:rPr>
              <w:t>Planning Instrument Details</w:t>
            </w:r>
          </w:p>
        </w:tc>
      </w:tr>
      <w:tr w:rsidR="005A7695" w:rsidTr="005A7695">
        <w:trPr>
          <w:jc w:val="center"/>
        </w:trPr>
        <w:tc>
          <w:tcPr>
            <w:tcW w:w="1866" w:type="pct"/>
            <w:tcBorders>
              <w:top w:val="single" w:sz="4" w:space="0" w:color="auto"/>
              <w:left w:val="nil"/>
              <w:bottom w:val="nil"/>
              <w:right w:val="nil"/>
            </w:tcBorders>
          </w:tcPr>
          <w:p w:rsidR="005A7695" w:rsidRDefault="003B54DB" w:rsidP="00FD1143">
            <w:pPr>
              <w:tabs>
                <w:tab w:val="left" w:pos="0"/>
                <w:tab w:val="left" w:pos="5387"/>
                <w:tab w:val="right" w:pos="7088"/>
              </w:tabs>
              <w:spacing w:before="60" w:after="60"/>
              <w:rPr>
                <w:rFonts w:cs="Arial"/>
                <w:b/>
              </w:rPr>
            </w:pPr>
            <w:r>
              <w:rPr>
                <w:rFonts w:cs="Arial"/>
                <w:b/>
              </w:rPr>
              <w:t>State Planning Regulatory Provisions:</w:t>
            </w:r>
          </w:p>
        </w:tc>
        <w:tc>
          <w:tcPr>
            <w:tcW w:w="3134" w:type="pct"/>
            <w:tcBorders>
              <w:top w:val="single" w:sz="4" w:space="0" w:color="auto"/>
              <w:left w:val="nil"/>
              <w:bottom w:val="nil"/>
              <w:right w:val="nil"/>
            </w:tcBorders>
          </w:tcPr>
          <w:p w:rsidR="005A7695" w:rsidRDefault="00AE3B50" w:rsidP="00FD1143">
            <w:pPr>
              <w:tabs>
                <w:tab w:val="left" w:pos="1276"/>
                <w:tab w:val="left" w:pos="5387"/>
                <w:tab w:val="right" w:pos="7088"/>
              </w:tabs>
              <w:spacing w:before="60" w:after="60"/>
              <w:rPr>
                <w:rFonts w:cs="Arial"/>
              </w:rPr>
            </w:pPr>
            <w:r>
              <w:rPr>
                <w:rFonts w:cs="Arial"/>
              </w:rPr>
              <w:t>N/A</w:t>
            </w:r>
          </w:p>
        </w:tc>
      </w:tr>
      <w:tr w:rsidR="005A7695" w:rsidTr="005A7695">
        <w:trPr>
          <w:jc w:val="center"/>
        </w:trPr>
        <w:tc>
          <w:tcPr>
            <w:tcW w:w="1866" w:type="pct"/>
            <w:tcBorders>
              <w:top w:val="nil"/>
              <w:left w:val="nil"/>
              <w:bottom w:val="nil"/>
              <w:right w:val="nil"/>
            </w:tcBorders>
          </w:tcPr>
          <w:p w:rsidR="005A7695" w:rsidRDefault="003B54DB" w:rsidP="00FD1143">
            <w:pPr>
              <w:tabs>
                <w:tab w:val="left" w:pos="1276"/>
                <w:tab w:val="left" w:pos="5387"/>
                <w:tab w:val="right" w:pos="7088"/>
              </w:tabs>
              <w:spacing w:before="60" w:after="60"/>
              <w:ind w:left="1276" w:hanging="1276"/>
              <w:rPr>
                <w:rFonts w:cs="Arial"/>
                <w:b/>
              </w:rPr>
            </w:pPr>
            <w:r>
              <w:rPr>
                <w:rFonts w:cs="Arial"/>
                <w:b/>
              </w:rPr>
              <w:t>Regional Plan:</w:t>
            </w:r>
          </w:p>
        </w:tc>
        <w:tc>
          <w:tcPr>
            <w:tcW w:w="3134" w:type="pct"/>
            <w:tcBorders>
              <w:top w:val="nil"/>
              <w:left w:val="nil"/>
              <w:bottom w:val="nil"/>
              <w:right w:val="nil"/>
            </w:tcBorders>
          </w:tcPr>
          <w:p w:rsidR="005A7695" w:rsidRPr="00AE3B50" w:rsidRDefault="003B54DB" w:rsidP="00FD1143">
            <w:pPr>
              <w:tabs>
                <w:tab w:val="left" w:pos="1276"/>
                <w:tab w:val="left" w:pos="5387"/>
                <w:tab w:val="right" w:pos="7088"/>
              </w:tabs>
              <w:spacing w:before="60" w:after="60"/>
              <w:rPr>
                <w:rFonts w:cs="Arial"/>
                <w:i/>
              </w:rPr>
            </w:pPr>
            <w:r w:rsidRPr="00AE3B50">
              <w:rPr>
                <w:rFonts w:cs="Arial"/>
                <w:i/>
              </w:rPr>
              <w:t>South East Queensland Regional Plan 2009-2031</w:t>
            </w:r>
          </w:p>
        </w:tc>
      </w:tr>
      <w:tr w:rsidR="005A7695" w:rsidTr="005A7695">
        <w:trPr>
          <w:jc w:val="center"/>
        </w:trPr>
        <w:tc>
          <w:tcPr>
            <w:tcW w:w="1866" w:type="pct"/>
            <w:tcBorders>
              <w:top w:val="nil"/>
              <w:left w:val="nil"/>
              <w:bottom w:val="nil"/>
              <w:right w:val="nil"/>
            </w:tcBorders>
          </w:tcPr>
          <w:p w:rsidR="005A7695" w:rsidRDefault="003B54DB" w:rsidP="00FD1143">
            <w:pPr>
              <w:tabs>
                <w:tab w:val="left" w:pos="1276"/>
                <w:tab w:val="left" w:pos="5387"/>
                <w:tab w:val="right" w:pos="7088"/>
              </w:tabs>
              <w:spacing w:before="60" w:after="60"/>
              <w:ind w:left="1276" w:hanging="1276"/>
              <w:rPr>
                <w:rFonts w:cs="Arial"/>
                <w:b/>
              </w:rPr>
            </w:pPr>
            <w:r>
              <w:rPr>
                <w:rFonts w:cs="Arial"/>
                <w:b/>
              </w:rPr>
              <w:t>State Planning Policy:</w:t>
            </w:r>
          </w:p>
        </w:tc>
        <w:tc>
          <w:tcPr>
            <w:tcW w:w="3134" w:type="pct"/>
            <w:tcBorders>
              <w:top w:val="nil"/>
              <w:left w:val="nil"/>
              <w:bottom w:val="nil"/>
              <w:right w:val="nil"/>
            </w:tcBorders>
          </w:tcPr>
          <w:p w:rsidR="005A7695" w:rsidRDefault="00AE3B50" w:rsidP="00FD1143">
            <w:pPr>
              <w:tabs>
                <w:tab w:val="left" w:pos="1276"/>
                <w:tab w:val="left" w:pos="5387"/>
                <w:tab w:val="right" w:pos="7088"/>
              </w:tabs>
              <w:spacing w:before="60" w:after="60"/>
              <w:rPr>
                <w:rFonts w:cs="Arial"/>
                <w:highlight w:val="yellow"/>
              </w:rPr>
            </w:pPr>
            <w:r w:rsidRPr="00AE3B50">
              <w:rPr>
                <w:rFonts w:cs="Arial"/>
              </w:rPr>
              <w:t>N/A</w:t>
            </w:r>
          </w:p>
        </w:tc>
      </w:tr>
      <w:tr w:rsidR="005A7695" w:rsidTr="005A7695">
        <w:trPr>
          <w:jc w:val="center"/>
        </w:trPr>
        <w:tc>
          <w:tcPr>
            <w:tcW w:w="1866" w:type="pct"/>
            <w:tcBorders>
              <w:top w:val="nil"/>
              <w:left w:val="nil"/>
              <w:bottom w:val="nil"/>
              <w:right w:val="nil"/>
            </w:tcBorders>
          </w:tcPr>
          <w:p w:rsidR="005A7695" w:rsidRDefault="003B54DB" w:rsidP="00FD1143">
            <w:pPr>
              <w:tabs>
                <w:tab w:val="left" w:pos="1276"/>
                <w:tab w:val="left" w:pos="5387"/>
                <w:tab w:val="right" w:pos="7088"/>
              </w:tabs>
              <w:spacing w:before="60" w:after="60"/>
              <w:ind w:left="1276" w:hanging="1276"/>
              <w:rPr>
                <w:rFonts w:cs="Arial"/>
                <w:b/>
              </w:rPr>
            </w:pPr>
            <w:r>
              <w:rPr>
                <w:rFonts w:cs="Arial"/>
                <w:b/>
              </w:rPr>
              <w:t>Planning Scheme:</w:t>
            </w:r>
          </w:p>
        </w:tc>
        <w:tc>
          <w:tcPr>
            <w:tcW w:w="3134" w:type="pct"/>
            <w:tcBorders>
              <w:top w:val="nil"/>
              <w:left w:val="nil"/>
              <w:bottom w:val="nil"/>
              <w:right w:val="nil"/>
            </w:tcBorders>
          </w:tcPr>
          <w:p w:rsidR="005A7695" w:rsidRDefault="003B54DB" w:rsidP="00FD1143">
            <w:pPr>
              <w:tabs>
                <w:tab w:val="left" w:pos="1276"/>
                <w:tab w:val="left" w:pos="5387"/>
                <w:tab w:val="right" w:pos="7088"/>
              </w:tabs>
              <w:spacing w:before="60" w:after="60"/>
              <w:rPr>
                <w:rFonts w:cs="Arial"/>
              </w:rPr>
            </w:pPr>
            <w:r w:rsidRPr="00AE3B50">
              <w:rPr>
                <w:rFonts w:cs="Arial"/>
              </w:rPr>
              <w:t>Logan Planning Scheme</w:t>
            </w:r>
            <w:r w:rsidR="00AE3B50" w:rsidRPr="00AE3B50">
              <w:rPr>
                <w:rFonts w:cs="Arial"/>
              </w:rPr>
              <w:t xml:space="preserve"> 2006</w:t>
            </w:r>
            <w:r w:rsidR="00760075">
              <w:rPr>
                <w:rFonts w:cs="Arial"/>
              </w:rPr>
              <w:t xml:space="preserve"> (</w:t>
            </w:r>
            <w:r w:rsidR="00760075" w:rsidRPr="00760075">
              <w:rPr>
                <w:rFonts w:cs="Arial"/>
              </w:rPr>
              <w:t>Superseded</w:t>
            </w:r>
            <w:r w:rsidR="00760075">
              <w:rPr>
                <w:rFonts w:cs="Arial"/>
              </w:rPr>
              <w:t>)</w:t>
            </w:r>
          </w:p>
          <w:p w:rsidR="00760075" w:rsidRDefault="00760075" w:rsidP="00FD1143">
            <w:pPr>
              <w:tabs>
                <w:tab w:val="left" w:pos="1276"/>
                <w:tab w:val="left" w:pos="5387"/>
                <w:tab w:val="right" w:pos="7088"/>
              </w:tabs>
              <w:spacing w:before="60" w:after="60"/>
              <w:rPr>
                <w:rFonts w:cs="Arial"/>
                <w:highlight w:val="yellow"/>
              </w:rPr>
            </w:pPr>
            <w:r w:rsidRPr="00760075">
              <w:rPr>
                <w:rFonts w:cs="Arial"/>
              </w:rPr>
              <w:t>Logan Planning Scheme 2015</w:t>
            </w:r>
            <w:r>
              <w:rPr>
                <w:rFonts w:cs="Arial"/>
              </w:rPr>
              <w:t xml:space="preserve"> (Current)</w:t>
            </w:r>
          </w:p>
        </w:tc>
      </w:tr>
      <w:tr w:rsidR="005A7695" w:rsidTr="00717C58">
        <w:trPr>
          <w:trHeight w:hRule="exact" w:val="2150"/>
          <w:jc w:val="center"/>
        </w:trPr>
        <w:tc>
          <w:tcPr>
            <w:tcW w:w="1866" w:type="pct"/>
            <w:tcBorders>
              <w:top w:val="nil"/>
              <w:left w:val="nil"/>
              <w:bottom w:val="nil"/>
              <w:right w:val="nil"/>
            </w:tcBorders>
            <w:vAlign w:val="center"/>
          </w:tcPr>
          <w:p w:rsidR="005A7695" w:rsidRDefault="003B54DB" w:rsidP="00FD1143">
            <w:pPr>
              <w:spacing w:before="60" w:after="60"/>
              <w:rPr>
                <w:rFonts w:cs="Arial"/>
                <w:b/>
              </w:rPr>
            </w:pPr>
            <w:r>
              <w:rPr>
                <w:rFonts w:cs="Arial"/>
                <w:b/>
              </w:rPr>
              <w:t>Zone:</w:t>
            </w:r>
          </w:p>
        </w:tc>
        <w:tc>
          <w:tcPr>
            <w:tcW w:w="3134" w:type="pct"/>
            <w:tcBorders>
              <w:top w:val="nil"/>
              <w:left w:val="nil"/>
              <w:bottom w:val="nil"/>
              <w:right w:val="nil"/>
            </w:tcBorders>
          </w:tcPr>
          <w:p w:rsidR="00717C58" w:rsidRDefault="00717C58" w:rsidP="00FD1143">
            <w:pPr>
              <w:tabs>
                <w:tab w:val="left" w:pos="1276"/>
                <w:tab w:val="left" w:pos="5387"/>
                <w:tab w:val="right" w:pos="7088"/>
              </w:tabs>
              <w:spacing w:before="60" w:after="60"/>
              <w:rPr>
                <w:rFonts w:cs="Arial"/>
              </w:rPr>
            </w:pPr>
            <w:r w:rsidRPr="00717C58">
              <w:rPr>
                <w:rFonts w:cs="Arial"/>
                <w:u w:val="single"/>
              </w:rPr>
              <w:t>Logan Planning Scheme 2006</w:t>
            </w:r>
            <w:r>
              <w:rPr>
                <w:rFonts w:cs="Arial"/>
              </w:rPr>
              <w:t>:</w:t>
            </w:r>
          </w:p>
          <w:p w:rsidR="005A0137" w:rsidRDefault="005A0137" w:rsidP="006C525A">
            <w:pPr>
              <w:numPr>
                <w:ilvl w:val="0"/>
                <w:numId w:val="14"/>
              </w:numPr>
              <w:tabs>
                <w:tab w:val="left" w:pos="364"/>
                <w:tab w:val="left" w:pos="5387"/>
                <w:tab w:val="right" w:pos="7088"/>
              </w:tabs>
              <w:spacing w:before="60" w:after="60"/>
              <w:rPr>
                <w:rFonts w:cs="Arial"/>
              </w:rPr>
            </w:pPr>
            <w:r w:rsidRPr="00717C58">
              <w:rPr>
                <w:rFonts w:cs="Arial"/>
              </w:rPr>
              <w:t>Springwood Sub Area 9 Zone</w:t>
            </w:r>
            <w:r>
              <w:rPr>
                <w:rFonts w:cs="Arial"/>
              </w:rPr>
              <w:t xml:space="preserve"> (96%)</w:t>
            </w:r>
          </w:p>
          <w:p w:rsidR="00AB261E" w:rsidRPr="00717C58" w:rsidRDefault="003B54DB" w:rsidP="006C525A">
            <w:pPr>
              <w:numPr>
                <w:ilvl w:val="0"/>
                <w:numId w:val="14"/>
              </w:numPr>
              <w:tabs>
                <w:tab w:val="left" w:pos="364"/>
                <w:tab w:val="left" w:pos="5387"/>
                <w:tab w:val="right" w:pos="7088"/>
              </w:tabs>
              <w:spacing w:before="60" w:after="60"/>
              <w:rPr>
                <w:rFonts w:cs="Arial"/>
              </w:rPr>
            </w:pPr>
            <w:proofErr w:type="spellStart"/>
            <w:r w:rsidRPr="00717C58">
              <w:rPr>
                <w:rFonts w:cs="Arial"/>
              </w:rPr>
              <w:t>Non Urban</w:t>
            </w:r>
            <w:proofErr w:type="spellEnd"/>
            <w:r w:rsidRPr="00717C58">
              <w:rPr>
                <w:rFonts w:cs="Arial"/>
              </w:rPr>
              <w:t xml:space="preserve"> Sub Area 4 Zone</w:t>
            </w:r>
            <w:r w:rsidR="00921310">
              <w:rPr>
                <w:rFonts w:cs="Arial"/>
              </w:rPr>
              <w:t xml:space="preserve"> (4%)</w:t>
            </w:r>
          </w:p>
          <w:p w:rsidR="00717C58" w:rsidRDefault="00717C58" w:rsidP="00FD1143">
            <w:pPr>
              <w:tabs>
                <w:tab w:val="left" w:pos="1276"/>
                <w:tab w:val="left" w:pos="5387"/>
                <w:tab w:val="right" w:pos="7088"/>
              </w:tabs>
              <w:spacing w:before="60" w:after="60"/>
              <w:rPr>
                <w:rFonts w:cs="Arial"/>
              </w:rPr>
            </w:pPr>
            <w:r w:rsidRPr="00717C58">
              <w:rPr>
                <w:rFonts w:cs="Arial"/>
                <w:u w:val="single"/>
              </w:rPr>
              <w:t>Logan Planning Scheme 2015</w:t>
            </w:r>
            <w:r>
              <w:rPr>
                <w:rFonts w:cs="Arial"/>
              </w:rPr>
              <w:t>:</w:t>
            </w:r>
          </w:p>
          <w:p w:rsidR="00717C58" w:rsidRDefault="005A0137" w:rsidP="006C525A">
            <w:pPr>
              <w:numPr>
                <w:ilvl w:val="0"/>
                <w:numId w:val="14"/>
              </w:numPr>
              <w:tabs>
                <w:tab w:val="left" w:pos="364"/>
                <w:tab w:val="left" w:pos="5387"/>
                <w:tab w:val="right" w:pos="7088"/>
              </w:tabs>
              <w:spacing w:before="60" w:after="60"/>
              <w:rPr>
                <w:rFonts w:cs="Arial"/>
              </w:rPr>
            </w:pPr>
            <w:r>
              <w:rPr>
                <w:rFonts w:cs="Arial"/>
              </w:rPr>
              <w:t>Mixed Use Zone (96%)</w:t>
            </w:r>
          </w:p>
          <w:p w:rsidR="005A0137" w:rsidRPr="00717C58" w:rsidRDefault="005A0137" w:rsidP="006C525A">
            <w:pPr>
              <w:numPr>
                <w:ilvl w:val="0"/>
                <w:numId w:val="14"/>
              </w:numPr>
              <w:tabs>
                <w:tab w:val="left" w:pos="364"/>
                <w:tab w:val="left" w:pos="5387"/>
                <w:tab w:val="right" w:pos="7088"/>
              </w:tabs>
              <w:spacing w:before="60" w:after="60"/>
              <w:rPr>
                <w:rFonts w:cs="Arial"/>
              </w:rPr>
            </w:pPr>
            <w:r>
              <w:rPr>
                <w:rFonts w:cs="Arial"/>
              </w:rPr>
              <w:t>Recreation and Open Space Zone – Recreation Parks Precinct (4%)</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Applicable Codes:</w:t>
            </w:r>
          </w:p>
        </w:tc>
        <w:tc>
          <w:tcPr>
            <w:tcW w:w="3134" w:type="pct"/>
            <w:tcBorders>
              <w:top w:val="nil"/>
              <w:left w:val="nil"/>
              <w:bottom w:val="nil"/>
              <w:right w:val="nil"/>
            </w:tcBorders>
          </w:tcPr>
          <w:p w:rsidR="000A11C0" w:rsidRPr="000A11C0" w:rsidRDefault="000A11C0" w:rsidP="00FD1143">
            <w:pPr>
              <w:spacing w:before="60" w:after="60"/>
              <w:jc w:val="both"/>
              <w:rPr>
                <w:rFonts w:cs="Arial"/>
              </w:rPr>
            </w:pPr>
            <w:r w:rsidRPr="000A11C0">
              <w:rPr>
                <w:rFonts w:cs="Arial"/>
                <w:u w:val="single"/>
              </w:rPr>
              <w:t>Logan Planning Scheme 2006</w:t>
            </w:r>
            <w:r w:rsidRPr="000A11C0">
              <w:rPr>
                <w:rFonts w:cs="Arial"/>
              </w:rPr>
              <w:t>:</w:t>
            </w:r>
          </w:p>
          <w:p w:rsidR="000A11C0" w:rsidRDefault="00225A7D" w:rsidP="006C525A">
            <w:pPr>
              <w:numPr>
                <w:ilvl w:val="0"/>
                <w:numId w:val="14"/>
              </w:numPr>
              <w:spacing w:before="60" w:after="60"/>
              <w:jc w:val="both"/>
              <w:rPr>
                <w:rFonts w:cs="Arial"/>
              </w:rPr>
            </w:pPr>
            <w:r>
              <w:rPr>
                <w:rFonts w:cs="Arial"/>
              </w:rPr>
              <w:t>Centres Locality and Zones Code (Section 3.3.9)</w:t>
            </w:r>
          </w:p>
          <w:p w:rsidR="00225A7D" w:rsidRDefault="00225A7D" w:rsidP="006C525A">
            <w:pPr>
              <w:numPr>
                <w:ilvl w:val="0"/>
                <w:numId w:val="14"/>
              </w:numPr>
              <w:spacing w:before="60" w:after="60"/>
              <w:jc w:val="both"/>
              <w:rPr>
                <w:rFonts w:cs="Arial"/>
              </w:rPr>
            </w:pPr>
            <w:r>
              <w:rPr>
                <w:rFonts w:cs="Arial"/>
              </w:rPr>
              <w:t>Rural Related Uses Code (Section 5.2.29)</w:t>
            </w:r>
          </w:p>
          <w:p w:rsidR="00225A7D" w:rsidRDefault="00225A7D" w:rsidP="006C525A">
            <w:pPr>
              <w:numPr>
                <w:ilvl w:val="0"/>
                <w:numId w:val="14"/>
              </w:numPr>
              <w:spacing w:before="60" w:after="60"/>
              <w:jc w:val="both"/>
              <w:rPr>
                <w:rFonts w:cs="Arial"/>
              </w:rPr>
            </w:pPr>
            <w:r>
              <w:rPr>
                <w:rFonts w:cs="Arial"/>
              </w:rPr>
              <w:t>Work Codes (Section 5.3.1)</w:t>
            </w:r>
          </w:p>
          <w:p w:rsidR="000A11C0" w:rsidRPr="000A11C0" w:rsidRDefault="000A11C0" w:rsidP="00FD1143">
            <w:pPr>
              <w:spacing w:before="60" w:after="60"/>
              <w:jc w:val="both"/>
              <w:rPr>
                <w:rFonts w:cs="Arial"/>
              </w:rPr>
            </w:pPr>
            <w:r w:rsidRPr="000A11C0">
              <w:rPr>
                <w:rFonts w:cs="Arial"/>
                <w:u w:val="single"/>
              </w:rPr>
              <w:t>Logan Planning Scheme 2015</w:t>
            </w:r>
            <w:r w:rsidRPr="000A11C0">
              <w:rPr>
                <w:rFonts w:cs="Arial"/>
              </w:rPr>
              <w:t>:</w:t>
            </w:r>
          </w:p>
          <w:p w:rsidR="000A11C0" w:rsidRDefault="00270C93" w:rsidP="006C525A">
            <w:pPr>
              <w:numPr>
                <w:ilvl w:val="0"/>
                <w:numId w:val="14"/>
              </w:numPr>
              <w:spacing w:before="60" w:after="60"/>
              <w:jc w:val="both"/>
              <w:rPr>
                <w:rFonts w:cs="Arial"/>
              </w:rPr>
            </w:pPr>
            <w:r>
              <w:rPr>
                <w:rFonts w:cs="Arial"/>
              </w:rPr>
              <w:t>Mixed Use Zone Code (Section 6.2.10)</w:t>
            </w:r>
          </w:p>
          <w:p w:rsidR="00270C93" w:rsidRDefault="00270C93" w:rsidP="006C525A">
            <w:pPr>
              <w:numPr>
                <w:ilvl w:val="0"/>
                <w:numId w:val="14"/>
              </w:numPr>
              <w:spacing w:before="60" w:after="60"/>
              <w:jc w:val="both"/>
              <w:rPr>
                <w:rFonts w:cs="Arial"/>
              </w:rPr>
            </w:pPr>
            <w:r>
              <w:rPr>
                <w:rFonts w:cs="Arial"/>
              </w:rPr>
              <w:t>Filling and Excavation Code (Section 9.4.2)</w:t>
            </w:r>
          </w:p>
          <w:p w:rsidR="00270C93" w:rsidRDefault="00270C93" w:rsidP="006C525A">
            <w:pPr>
              <w:numPr>
                <w:ilvl w:val="0"/>
                <w:numId w:val="14"/>
              </w:numPr>
              <w:spacing w:before="60" w:after="60"/>
              <w:jc w:val="both"/>
              <w:rPr>
                <w:rFonts w:cs="Arial"/>
              </w:rPr>
            </w:pPr>
            <w:r>
              <w:rPr>
                <w:rFonts w:cs="Arial"/>
              </w:rPr>
              <w:t>Infrastructure Code (Section 9.4.3)</w:t>
            </w:r>
          </w:p>
          <w:p w:rsidR="00270C93" w:rsidRDefault="00270C93" w:rsidP="006C525A">
            <w:pPr>
              <w:numPr>
                <w:ilvl w:val="0"/>
                <w:numId w:val="14"/>
              </w:numPr>
              <w:spacing w:before="60" w:after="60"/>
              <w:jc w:val="both"/>
              <w:rPr>
                <w:rFonts w:cs="Arial"/>
              </w:rPr>
            </w:pPr>
            <w:r>
              <w:rPr>
                <w:rFonts w:cs="Arial"/>
              </w:rPr>
              <w:t>Landscape Code (Section 9.4.4)</w:t>
            </w:r>
          </w:p>
          <w:p w:rsidR="00270C93" w:rsidRPr="000A11C0" w:rsidRDefault="00270C93" w:rsidP="006C525A">
            <w:pPr>
              <w:numPr>
                <w:ilvl w:val="0"/>
                <w:numId w:val="14"/>
              </w:numPr>
              <w:spacing w:before="60" w:after="60"/>
              <w:jc w:val="both"/>
              <w:rPr>
                <w:rFonts w:cs="Arial"/>
              </w:rPr>
            </w:pPr>
            <w:r>
              <w:rPr>
                <w:rFonts w:cs="Arial"/>
              </w:rPr>
              <w:t>Servicing, Access and Parking Code (Section 9.4.7)</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Applicable Overlays:</w:t>
            </w:r>
          </w:p>
        </w:tc>
        <w:tc>
          <w:tcPr>
            <w:tcW w:w="3134" w:type="pct"/>
            <w:tcBorders>
              <w:top w:val="nil"/>
              <w:left w:val="nil"/>
              <w:bottom w:val="nil"/>
              <w:right w:val="nil"/>
            </w:tcBorders>
          </w:tcPr>
          <w:p w:rsidR="00516433" w:rsidRPr="00516433" w:rsidRDefault="00516433" w:rsidP="00FD1143">
            <w:r w:rsidRPr="00516433">
              <w:rPr>
                <w:u w:val="single"/>
              </w:rPr>
              <w:t>Logan Planning Scheme 2006</w:t>
            </w:r>
            <w:r w:rsidRPr="00516433">
              <w:t>:</w:t>
            </w:r>
          </w:p>
          <w:p w:rsidR="00516433" w:rsidRPr="00516433" w:rsidRDefault="00516433" w:rsidP="006C525A">
            <w:pPr>
              <w:numPr>
                <w:ilvl w:val="0"/>
                <w:numId w:val="14"/>
              </w:numPr>
            </w:pPr>
            <w:r w:rsidRPr="00516433">
              <w:t>OL6 - WETLAND AND WATERWAY AREA</w:t>
            </w:r>
          </w:p>
          <w:p w:rsidR="00516433" w:rsidRPr="00516433" w:rsidRDefault="00516433" w:rsidP="006C525A">
            <w:pPr>
              <w:numPr>
                <w:ilvl w:val="0"/>
                <w:numId w:val="14"/>
              </w:numPr>
            </w:pPr>
            <w:r w:rsidRPr="00516433">
              <w:t>OL1B - VEGETATION MANAGEMENT AREA 1B</w:t>
            </w:r>
          </w:p>
          <w:p w:rsidR="00B449BB" w:rsidRPr="00516433" w:rsidRDefault="00B449BB" w:rsidP="006C525A">
            <w:pPr>
              <w:numPr>
                <w:ilvl w:val="0"/>
                <w:numId w:val="14"/>
              </w:numPr>
            </w:pPr>
            <w:proofErr w:type="spellStart"/>
            <w:r>
              <w:t>TLPI</w:t>
            </w:r>
            <w:proofErr w:type="spellEnd"/>
            <w:r>
              <w:t xml:space="preserve"> – </w:t>
            </w:r>
            <w:r w:rsidR="00EA542B">
              <w:t xml:space="preserve">FLOODING </w:t>
            </w:r>
            <w:r>
              <w:t>TLP</w:t>
            </w:r>
            <w:r w:rsidR="00EA542B">
              <w:t>I</w:t>
            </w:r>
            <w:r>
              <w:t>2015</w:t>
            </w:r>
            <w:r w:rsidR="00EA542B">
              <w:t xml:space="preserve"> (expired)</w:t>
            </w:r>
          </w:p>
          <w:p w:rsidR="00516433" w:rsidRPr="00B62D30" w:rsidRDefault="00516433" w:rsidP="00FD1143">
            <w:r w:rsidRPr="00B62D30">
              <w:rPr>
                <w:u w:val="single"/>
              </w:rPr>
              <w:lastRenderedPageBreak/>
              <w:t>Logan Planning Scheme 2015</w:t>
            </w:r>
            <w:r w:rsidRPr="00B62D30">
              <w:t>:</w:t>
            </w:r>
          </w:p>
          <w:p w:rsidR="00A01782" w:rsidRPr="00B62D30" w:rsidRDefault="00A01782" w:rsidP="006C525A">
            <w:pPr>
              <w:numPr>
                <w:ilvl w:val="0"/>
                <w:numId w:val="14"/>
              </w:numPr>
            </w:pPr>
            <w:r w:rsidRPr="00B62D30">
              <w:t>OM-02.01 Vegetation Management Areas</w:t>
            </w:r>
          </w:p>
          <w:p w:rsidR="00A01782" w:rsidRPr="00B62D30" w:rsidRDefault="00A01782" w:rsidP="006C525A">
            <w:pPr>
              <w:numPr>
                <w:ilvl w:val="0"/>
                <w:numId w:val="14"/>
              </w:numPr>
            </w:pPr>
            <w:r w:rsidRPr="00B62D30">
              <w:t>OM-02.04 Matters of State and Local Significance</w:t>
            </w:r>
          </w:p>
          <w:p w:rsidR="00A01782" w:rsidRPr="00B62D30" w:rsidRDefault="00A01782" w:rsidP="006C525A">
            <w:pPr>
              <w:numPr>
                <w:ilvl w:val="0"/>
                <w:numId w:val="14"/>
              </w:numPr>
            </w:pPr>
            <w:r w:rsidRPr="00B62D30">
              <w:t>OM-05.00 Flood Hazard Trigger</w:t>
            </w:r>
          </w:p>
          <w:p w:rsidR="00A01782" w:rsidRPr="00B62D30" w:rsidRDefault="00A01782" w:rsidP="006C525A">
            <w:pPr>
              <w:numPr>
                <w:ilvl w:val="0"/>
                <w:numId w:val="14"/>
              </w:numPr>
            </w:pPr>
            <w:r w:rsidRPr="00B62D30">
              <w:t>OM-08.01 Landslide Hazard and Steep Slopes</w:t>
            </w:r>
          </w:p>
          <w:p w:rsidR="00A01782" w:rsidRPr="00B62D30" w:rsidRDefault="00A01782" w:rsidP="006C525A">
            <w:pPr>
              <w:numPr>
                <w:ilvl w:val="0"/>
                <w:numId w:val="14"/>
              </w:numPr>
            </w:pPr>
            <w:r w:rsidRPr="00B62D30">
              <w:t>OM-10.01 Strategic Airport and Environs Overlay</w:t>
            </w:r>
          </w:p>
          <w:p w:rsidR="00A01782" w:rsidRPr="00B62D30" w:rsidRDefault="00A01782" w:rsidP="006C525A">
            <w:pPr>
              <w:numPr>
                <w:ilvl w:val="0"/>
                <w:numId w:val="14"/>
              </w:numPr>
            </w:pPr>
            <w:r w:rsidRPr="00B62D30">
              <w:t>OM-13.01 Waterways</w:t>
            </w:r>
          </w:p>
          <w:p w:rsidR="00071A8E" w:rsidRPr="006C0622" w:rsidRDefault="00A01782" w:rsidP="006C525A">
            <w:pPr>
              <w:numPr>
                <w:ilvl w:val="0"/>
                <w:numId w:val="14"/>
              </w:numPr>
            </w:pPr>
            <w:r w:rsidRPr="00B62D30">
              <w:t>OM-13.02 Wetlands</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lastRenderedPageBreak/>
              <w:t>Applicable Preliminary Approval:</w:t>
            </w:r>
          </w:p>
        </w:tc>
        <w:tc>
          <w:tcPr>
            <w:tcW w:w="3134" w:type="pct"/>
            <w:tcBorders>
              <w:top w:val="nil"/>
              <w:left w:val="nil"/>
              <w:bottom w:val="nil"/>
              <w:right w:val="nil"/>
            </w:tcBorders>
          </w:tcPr>
          <w:p w:rsidR="005A7695" w:rsidRDefault="00EE2D20" w:rsidP="00FD1143">
            <w:pPr>
              <w:spacing w:before="60" w:after="60"/>
              <w:jc w:val="both"/>
              <w:rPr>
                <w:rFonts w:cs="Arial"/>
              </w:rPr>
            </w:pPr>
            <w:r>
              <w:rPr>
                <w:rFonts w:cs="Arial"/>
              </w:rPr>
              <w:t>N/A</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Level of Assessment:</w:t>
            </w:r>
          </w:p>
        </w:tc>
        <w:tc>
          <w:tcPr>
            <w:tcW w:w="3134" w:type="pct"/>
            <w:tcBorders>
              <w:top w:val="nil"/>
              <w:left w:val="nil"/>
              <w:bottom w:val="nil"/>
              <w:right w:val="nil"/>
            </w:tcBorders>
          </w:tcPr>
          <w:p w:rsidR="005A7695" w:rsidRDefault="002028A3" w:rsidP="00FD1143">
            <w:pPr>
              <w:spacing w:before="60" w:after="60"/>
              <w:jc w:val="both"/>
              <w:rPr>
                <w:rFonts w:cs="Arial"/>
              </w:rPr>
            </w:pPr>
            <w:r>
              <w:rPr>
                <w:rFonts w:cs="Arial"/>
              </w:rPr>
              <w:t>Impact Assessable</w:t>
            </w:r>
          </w:p>
        </w:tc>
      </w:tr>
      <w:tr w:rsidR="005A7695" w:rsidTr="005A7695">
        <w:trPr>
          <w:trHeight w:val="300"/>
          <w:jc w:val="center"/>
        </w:trPr>
        <w:tc>
          <w:tcPr>
            <w:tcW w:w="1866" w:type="pct"/>
            <w:tcBorders>
              <w:top w:val="nil"/>
              <w:left w:val="nil"/>
              <w:bottom w:val="nil"/>
              <w:right w:val="nil"/>
            </w:tcBorders>
          </w:tcPr>
          <w:p w:rsidR="005A7695" w:rsidRDefault="003B54DB" w:rsidP="00FD1143">
            <w:pPr>
              <w:spacing w:before="60" w:after="60"/>
              <w:rPr>
                <w:rFonts w:cs="Arial"/>
                <w:b/>
              </w:rPr>
            </w:pPr>
            <w:r>
              <w:rPr>
                <w:rFonts w:cs="Arial"/>
                <w:b/>
              </w:rPr>
              <w:t>Consistency of Development:</w:t>
            </w:r>
          </w:p>
        </w:tc>
        <w:tc>
          <w:tcPr>
            <w:tcW w:w="3134" w:type="pct"/>
            <w:tcBorders>
              <w:top w:val="nil"/>
              <w:left w:val="nil"/>
              <w:bottom w:val="nil"/>
              <w:right w:val="nil"/>
            </w:tcBorders>
          </w:tcPr>
          <w:p w:rsidR="005A7695" w:rsidRPr="002028A3" w:rsidRDefault="003B54DB" w:rsidP="00FD1143">
            <w:pPr>
              <w:spacing w:before="60" w:after="60"/>
              <w:jc w:val="both"/>
              <w:rPr>
                <w:rFonts w:cs="Arial"/>
              </w:rPr>
            </w:pPr>
            <w:r w:rsidRPr="002028A3">
              <w:rPr>
                <w:rFonts w:cs="Arial"/>
              </w:rPr>
              <w:t>Inconsistent</w:t>
            </w:r>
          </w:p>
        </w:tc>
      </w:tr>
    </w:tbl>
    <w:p w:rsidR="005A7695" w:rsidRDefault="005A7695" w:rsidP="005A769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pPr>
              <w:pStyle w:val="Style11ptBoldBefore12ptAfter6ptLinespacingsin"/>
              <w:rPr>
                <w:bCs w:val="0"/>
              </w:rPr>
            </w:pPr>
            <w:r>
              <w:rPr>
                <w:bCs w:val="0"/>
              </w:rPr>
              <w:t>Executive Summary</w:t>
            </w:r>
          </w:p>
        </w:tc>
      </w:tr>
    </w:tbl>
    <w:p w:rsidR="005A7695" w:rsidRDefault="005A7695" w:rsidP="005A7695">
      <w:pPr>
        <w:jc w:val="both"/>
        <w:rPr>
          <w:rFonts w:cs="Arial"/>
        </w:rPr>
      </w:pPr>
    </w:p>
    <w:p w:rsidR="005A7695" w:rsidRDefault="003B54DB" w:rsidP="005A7695">
      <w:pPr>
        <w:jc w:val="both"/>
        <w:rPr>
          <w:rFonts w:cs="Arial"/>
        </w:rPr>
      </w:pPr>
      <w:r>
        <w:rPr>
          <w:rFonts w:cs="Arial"/>
        </w:rPr>
        <w:t xml:space="preserve">Council is in receipt of an application for a </w:t>
      </w:r>
      <w:r>
        <w:rPr>
          <w:rFonts w:cs="Arial"/>
          <w:b/>
        </w:rPr>
        <w:t>Development Permit</w:t>
      </w:r>
      <w:r>
        <w:rPr>
          <w:rFonts w:cs="Arial"/>
        </w:rPr>
        <w:t xml:space="preserve"> for </w:t>
      </w:r>
      <w:r>
        <w:rPr>
          <w:rFonts w:cs="Arial"/>
          <w:b/>
        </w:rPr>
        <w:t>Material Change of Use</w:t>
      </w:r>
      <w:r w:rsidRPr="002D2656">
        <w:rPr>
          <w:rStyle w:val="StyleRed"/>
        </w:rPr>
        <w:t xml:space="preserve"> </w:t>
      </w:r>
      <w:r>
        <w:rPr>
          <w:rFonts w:cs="Arial"/>
        </w:rPr>
        <w:t xml:space="preserve">to establish a </w:t>
      </w:r>
      <w:r w:rsidR="00FD1143">
        <w:rPr>
          <w:rFonts w:cs="Arial"/>
        </w:rPr>
        <w:t xml:space="preserve">combined Shop (Retail Showroom), Retail Plant Nursery and Food Outlet development </w:t>
      </w:r>
      <w:r w:rsidR="0087205B">
        <w:rPr>
          <w:rFonts w:cs="Arial"/>
        </w:rPr>
        <w:t xml:space="preserve">under the superseded Logan Planning Scheme 2006 </w:t>
      </w:r>
      <w:r>
        <w:rPr>
          <w:rFonts w:cs="Arial"/>
        </w:rPr>
        <w:t xml:space="preserve">at </w:t>
      </w:r>
      <w:r>
        <w:t xml:space="preserve">Lot 2 </w:t>
      </w:r>
      <w:proofErr w:type="spellStart"/>
      <w:r>
        <w:t>SP</w:t>
      </w:r>
      <w:proofErr w:type="spellEnd"/>
      <w:r>
        <w:t xml:space="preserve"> 145157, 115 Compton Road, UNDERWOOD  QLD  4119</w:t>
      </w:r>
      <w:r>
        <w:rPr>
          <w:rFonts w:cs="Arial"/>
        </w:rPr>
        <w:t>.</w:t>
      </w:r>
    </w:p>
    <w:p w:rsidR="005A7695" w:rsidRDefault="005A7695" w:rsidP="005A7695">
      <w:pPr>
        <w:jc w:val="both"/>
        <w:rPr>
          <w:rFonts w:cs="Arial"/>
        </w:rPr>
      </w:pPr>
    </w:p>
    <w:p w:rsidR="00FD1143" w:rsidRDefault="00F174C3" w:rsidP="005A7695">
      <w:pPr>
        <w:jc w:val="both"/>
        <w:rPr>
          <w:rFonts w:cs="Arial"/>
        </w:rPr>
      </w:pPr>
      <w:r>
        <w:rPr>
          <w:rFonts w:cs="Arial"/>
        </w:rPr>
        <w:t>The</w:t>
      </w:r>
      <w:r w:rsidR="00495E96">
        <w:rPr>
          <w:rFonts w:cs="Arial"/>
        </w:rPr>
        <w:t xml:space="preserve"> development is for a </w:t>
      </w:r>
      <w:r w:rsidR="009565F6">
        <w:rPr>
          <w:rFonts w:cs="Arial"/>
        </w:rPr>
        <w:t xml:space="preserve">Masters Home Improvement Centre with a </w:t>
      </w:r>
      <w:r w:rsidR="009565F6" w:rsidRPr="00102458">
        <w:rPr>
          <w:rFonts w:cs="Arial"/>
        </w:rPr>
        <w:t>gross floor area (</w:t>
      </w:r>
      <w:proofErr w:type="spellStart"/>
      <w:r w:rsidR="009565F6" w:rsidRPr="00102458">
        <w:rPr>
          <w:rFonts w:cs="Arial"/>
        </w:rPr>
        <w:t>GFA</w:t>
      </w:r>
      <w:proofErr w:type="spellEnd"/>
      <w:r w:rsidR="009565F6" w:rsidRPr="00102458">
        <w:rPr>
          <w:rFonts w:cs="Arial"/>
        </w:rPr>
        <w:t>) of 13,444m² and a maximum building height of 11.0 metres</w:t>
      </w:r>
      <w:r w:rsidR="009565F6">
        <w:rPr>
          <w:rFonts w:cs="Arial"/>
        </w:rPr>
        <w:t xml:space="preserve">.  The development will include retail space, a timber yard, and a garden centre which will be collocated with a café within the building.  </w:t>
      </w:r>
      <w:r w:rsidR="00BC2FC7">
        <w:rPr>
          <w:rFonts w:cs="Arial"/>
        </w:rPr>
        <w:t xml:space="preserve">Primary </w:t>
      </w:r>
      <w:r w:rsidR="00863BAD">
        <w:rPr>
          <w:rFonts w:cs="Arial"/>
        </w:rPr>
        <w:t xml:space="preserve">vehicle </w:t>
      </w:r>
      <w:r w:rsidR="00BC2FC7">
        <w:rPr>
          <w:rFonts w:cs="Arial"/>
        </w:rPr>
        <w:t>a</w:t>
      </w:r>
      <w:r w:rsidR="009565F6">
        <w:rPr>
          <w:rFonts w:cs="Arial"/>
        </w:rPr>
        <w:t>ccess</w:t>
      </w:r>
      <w:r w:rsidR="00BC2FC7">
        <w:rPr>
          <w:rFonts w:cs="Arial"/>
        </w:rPr>
        <w:t xml:space="preserve"> to the development for customers and staff is proposed via an upgraded four (4) way Compton Road/North Road intersection.  Service vehicle and se</w:t>
      </w:r>
      <w:r w:rsidR="00863BAD">
        <w:rPr>
          <w:rFonts w:cs="Arial"/>
        </w:rPr>
        <w:t>condary customer/staff access is proposed at the rear of the development along the future alignment of Perrin Drive (as identified on Structure Plan Map 1B under the Logan Planning Scheme 2006).  The applicant has not included the extension of Perrin Drive, and associated infrastructure, as part of this proposal.</w:t>
      </w:r>
    </w:p>
    <w:p w:rsidR="008104B1" w:rsidRDefault="008104B1" w:rsidP="005A7695">
      <w:pPr>
        <w:jc w:val="both"/>
        <w:rPr>
          <w:rFonts w:cs="Arial"/>
        </w:rPr>
      </w:pPr>
    </w:p>
    <w:p w:rsidR="008104B1" w:rsidRDefault="008104B1" w:rsidP="005A7695">
      <w:pPr>
        <w:jc w:val="both"/>
        <w:rPr>
          <w:rFonts w:cs="Arial"/>
        </w:rPr>
      </w:pPr>
      <w:r>
        <w:rPr>
          <w:rFonts w:cs="Arial"/>
        </w:rPr>
        <w:t>Impact Assessment is triggered by the development under the Logan Planning Scheme 2006.  Accordingly, public notification was carried out for the development from the 25 June 2015 to the 20 July 2015.</w:t>
      </w:r>
      <w:r w:rsidR="00414600">
        <w:rPr>
          <w:rFonts w:cs="Arial"/>
        </w:rPr>
        <w:t xml:space="preserve">  During this period two (2) properly made submissions were received objecting to the proposal.</w:t>
      </w:r>
      <w:r w:rsidR="00A207BC">
        <w:rPr>
          <w:rFonts w:cs="Arial"/>
        </w:rPr>
        <w:t xml:space="preserve">  Submitters concerns will be satisfied by imposing standard conditions where applicable.</w:t>
      </w:r>
    </w:p>
    <w:p w:rsidR="009565F6" w:rsidRDefault="009565F6" w:rsidP="005A7695">
      <w:pPr>
        <w:jc w:val="both"/>
        <w:rPr>
          <w:rFonts w:cs="Arial"/>
        </w:rPr>
      </w:pPr>
    </w:p>
    <w:p w:rsidR="00A330DF" w:rsidRDefault="00A207BC" w:rsidP="00A207BC">
      <w:pPr>
        <w:jc w:val="both"/>
        <w:rPr>
          <w:rFonts w:cs="Arial"/>
        </w:rPr>
      </w:pPr>
      <w:r w:rsidRPr="0080484F">
        <w:rPr>
          <w:rFonts w:cs="Arial"/>
        </w:rPr>
        <w:t xml:space="preserve">The development has been assessed against the Logan Planning Scheme 2006 and has been identified as conflicting with </w:t>
      </w:r>
      <w:r w:rsidR="005B7A58" w:rsidRPr="0080484F">
        <w:rPr>
          <w:rFonts w:cs="Arial"/>
        </w:rPr>
        <w:t>Centres Locality and Zones Code</w:t>
      </w:r>
      <w:r w:rsidR="004E73F8" w:rsidRPr="0080484F">
        <w:rPr>
          <w:rFonts w:cs="Arial"/>
        </w:rPr>
        <w:t xml:space="preserve"> (</w:t>
      </w:r>
      <w:r w:rsidR="00A9355D" w:rsidRPr="0080484F">
        <w:rPr>
          <w:rFonts w:cs="Arial"/>
        </w:rPr>
        <w:t xml:space="preserve">Specific Outcomes O11, O23, O30, and </w:t>
      </w:r>
      <w:r w:rsidR="004E73F8" w:rsidRPr="0080484F">
        <w:rPr>
          <w:rFonts w:cs="Arial"/>
        </w:rPr>
        <w:t>Overall Outcome</w:t>
      </w:r>
      <w:r w:rsidR="004962E8" w:rsidRPr="0080484F">
        <w:rPr>
          <w:rFonts w:cs="Arial"/>
        </w:rPr>
        <w:t xml:space="preserve">s </w:t>
      </w:r>
      <w:r w:rsidR="004E73F8" w:rsidRPr="0080484F">
        <w:rPr>
          <w:rFonts w:cs="Arial"/>
        </w:rPr>
        <w:t>16</w:t>
      </w:r>
      <w:r w:rsidR="00E703BC" w:rsidRPr="0080484F">
        <w:rPr>
          <w:rFonts w:cs="Arial"/>
        </w:rPr>
        <w:t>,</w:t>
      </w:r>
      <w:r w:rsidR="004962E8" w:rsidRPr="0080484F">
        <w:rPr>
          <w:rFonts w:cs="Arial"/>
        </w:rPr>
        <w:t xml:space="preserve"> 19, 23</w:t>
      </w:r>
      <w:r w:rsidR="004A4CCD" w:rsidRPr="0080484F">
        <w:rPr>
          <w:rFonts w:cs="Arial"/>
        </w:rPr>
        <w:t>,</w:t>
      </w:r>
      <w:r w:rsidR="004962E8" w:rsidRPr="0080484F">
        <w:rPr>
          <w:rFonts w:cs="Arial"/>
        </w:rPr>
        <w:t xml:space="preserve"> </w:t>
      </w:r>
      <w:r w:rsidR="00A16625" w:rsidRPr="0080484F">
        <w:rPr>
          <w:rFonts w:cs="Arial"/>
        </w:rPr>
        <w:t>38, 39</w:t>
      </w:r>
      <w:r w:rsidR="004A4CCD" w:rsidRPr="0080484F">
        <w:rPr>
          <w:rFonts w:cs="Arial"/>
        </w:rPr>
        <w:t>)</w:t>
      </w:r>
      <w:r w:rsidR="004E73F8" w:rsidRPr="0080484F">
        <w:rPr>
          <w:rFonts w:cs="Arial"/>
        </w:rPr>
        <w:t>,</w:t>
      </w:r>
      <w:r w:rsidR="005B7A58" w:rsidRPr="0080484F">
        <w:rPr>
          <w:rFonts w:cs="Arial"/>
        </w:rPr>
        <w:t xml:space="preserve"> </w:t>
      </w:r>
      <w:r w:rsidR="00A9355D" w:rsidRPr="0080484F">
        <w:rPr>
          <w:rFonts w:cs="Arial"/>
        </w:rPr>
        <w:t>Springwood</w:t>
      </w:r>
      <w:r w:rsidR="005B7A58" w:rsidRPr="0080484F">
        <w:rPr>
          <w:rFonts w:cs="Arial"/>
        </w:rPr>
        <w:t xml:space="preserve"> Sub Area</w:t>
      </w:r>
      <w:r w:rsidR="00A9355D" w:rsidRPr="0080484F">
        <w:rPr>
          <w:rFonts w:cs="Arial"/>
        </w:rPr>
        <w:t xml:space="preserve"> 9</w:t>
      </w:r>
      <w:r w:rsidR="005B7A58" w:rsidRPr="0080484F">
        <w:rPr>
          <w:rFonts w:cs="Arial"/>
        </w:rPr>
        <w:t xml:space="preserve"> Code</w:t>
      </w:r>
      <w:r w:rsidR="00A9355D" w:rsidRPr="0080484F">
        <w:rPr>
          <w:rFonts w:cs="Arial"/>
        </w:rPr>
        <w:t xml:space="preserve"> (Specific Outcomes O1-O9), and </w:t>
      </w:r>
      <w:proofErr w:type="spellStart"/>
      <w:r w:rsidR="00A9355D" w:rsidRPr="0080484F">
        <w:rPr>
          <w:rFonts w:cs="Arial"/>
        </w:rPr>
        <w:t>Non Urban</w:t>
      </w:r>
      <w:proofErr w:type="spellEnd"/>
      <w:r w:rsidR="00A9355D" w:rsidRPr="0080484F">
        <w:rPr>
          <w:rFonts w:cs="Arial"/>
        </w:rPr>
        <w:t xml:space="preserve"> and Conservation Locality and Zones Code (Specific Outcome O10)</w:t>
      </w:r>
      <w:r w:rsidRPr="0080484F">
        <w:rPr>
          <w:rFonts w:cs="Arial"/>
        </w:rPr>
        <w:t>.</w:t>
      </w:r>
      <w:r w:rsidRPr="00A207BC">
        <w:rPr>
          <w:rFonts w:cs="Arial"/>
        </w:rPr>
        <w:t xml:space="preserve">  </w:t>
      </w:r>
    </w:p>
    <w:p w:rsidR="00A9355D" w:rsidRDefault="00A9355D" w:rsidP="00A207BC">
      <w:pPr>
        <w:jc w:val="both"/>
        <w:rPr>
          <w:rFonts w:cs="Arial"/>
        </w:rPr>
      </w:pPr>
    </w:p>
    <w:p w:rsidR="00A207BC" w:rsidRPr="00A207BC" w:rsidRDefault="003510B0" w:rsidP="00A207BC">
      <w:pPr>
        <w:jc w:val="both"/>
        <w:rPr>
          <w:rFonts w:cs="Arial"/>
        </w:rPr>
      </w:pPr>
      <w:r>
        <w:rPr>
          <w:rFonts w:cs="Arial"/>
        </w:rPr>
        <w:t xml:space="preserve">On the 18 May 2015 the current Logan Planning Scheme 2015 commenced, superseding the assessable Logan Planning Scheme 2006.  </w:t>
      </w:r>
      <w:r w:rsidR="006D7449">
        <w:rPr>
          <w:rFonts w:cs="Arial"/>
        </w:rPr>
        <w:t xml:space="preserve">Significant weight has been given to the provisions of the current </w:t>
      </w:r>
      <w:r w:rsidR="00697BB9">
        <w:rPr>
          <w:rFonts w:cs="Arial"/>
        </w:rPr>
        <w:t xml:space="preserve">Logan Planning Scheme 2015 as part of the assessment of this development application.  Accordingly, it has been determined that the proposal complies </w:t>
      </w:r>
      <w:r w:rsidR="00BE43C0">
        <w:rPr>
          <w:rFonts w:cs="Arial"/>
        </w:rPr>
        <w:t>with</w:t>
      </w:r>
      <w:r w:rsidR="00E703BC">
        <w:rPr>
          <w:rFonts w:cs="Arial"/>
        </w:rPr>
        <w:t xml:space="preserve"> </w:t>
      </w:r>
      <w:r w:rsidR="00E703BC" w:rsidRPr="00EC1675">
        <w:rPr>
          <w:rFonts w:cs="Arial"/>
        </w:rPr>
        <w:t>planned intent for the site under</w:t>
      </w:r>
      <w:r w:rsidR="00BE43C0">
        <w:rPr>
          <w:rFonts w:cs="Arial"/>
        </w:rPr>
        <w:t xml:space="preserve"> the Logan Planning Scheme 2015</w:t>
      </w:r>
      <w:r w:rsidR="00CA7BB0" w:rsidRPr="00A02B6E">
        <w:rPr>
          <w:rFonts w:cs="Arial"/>
        </w:rPr>
        <w:t>.</w:t>
      </w:r>
      <w:r w:rsidR="00E703BC" w:rsidRPr="00A02B6E">
        <w:rPr>
          <w:rFonts w:cs="Arial"/>
        </w:rPr>
        <w:t xml:space="preserve">  </w:t>
      </w:r>
      <w:r w:rsidR="00B92B92" w:rsidRPr="00A02B6E">
        <w:rPr>
          <w:rFonts w:cs="Arial"/>
        </w:rPr>
        <w:t xml:space="preserve">Conditions requiring the extension of Perrin Drive, and associated </w:t>
      </w:r>
      <w:r w:rsidR="00443684">
        <w:rPr>
          <w:rFonts w:cs="Arial"/>
        </w:rPr>
        <w:t>infrastructure, will be imposed.</w:t>
      </w:r>
    </w:p>
    <w:p w:rsidR="005A7695" w:rsidRDefault="005A7695" w:rsidP="005A7695">
      <w:pPr>
        <w:jc w:val="both"/>
        <w:rPr>
          <w:rFonts w:cs="Arial"/>
        </w:rPr>
      </w:pPr>
    </w:p>
    <w:p w:rsidR="005A7695" w:rsidRDefault="003B54DB" w:rsidP="005A7695">
      <w:pPr>
        <w:jc w:val="both"/>
        <w:rPr>
          <w:rFonts w:cs="Arial"/>
        </w:rPr>
      </w:pPr>
      <w:r>
        <w:rPr>
          <w:rFonts w:cs="Arial"/>
        </w:rPr>
        <w:t xml:space="preserve">Accordingly, it is recommended that this application be </w:t>
      </w:r>
      <w:r w:rsidR="00CA7BB0" w:rsidRPr="00CA7BB0">
        <w:rPr>
          <w:rFonts w:cs="Arial"/>
        </w:rPr>
        <w:t>approved, with conditions</w:t>
      </w:r>
      <w:r w:rsidRPr="00CA7BB0">
        <w:rPr>
          <w:rFonts w:cs="Arial"/>
        </w:rPr>
        <w:t>.</w:t>
      </w:r>
    </w:p>
    <w:p w:rsidR="005A7695" w:rsidRDefault="005A7695" w:rsidP="005A7695">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420"/>
      </w:tblGrid>
      <w:tr w:rsidR="005A7695" w:rsidRPr="00302961" w:rsidTr="005A7695">
        <w:tc>
          <w:tcPr>
            <w:tcW w:w="10988" w:type="dxa"/>
            <w:tcBorders>
              <w:top w:val="single" w:sz="4" w:space="0" w:color="auto"/>
              <w:left w:val="single" w:sz="4" w:space="0" w:color="auto"/>
              <w:bottom w:val="single" w:sz="4" w:space="0" w:color="auto"/>
              <w:right w:val="single" w:sz="4" w:space="0" w:color="auto"/>
            </w:tcBorders>
            <w:shd w:val="clear" w:color="auto" w:fill="E0E0E0"/>
          </w:tcPr>
          <w:p w:rsidR="005A7695" w:rsidRPr="00302961" w:rsidRDefault="003B54DB">
            <w:pPr>
              <w:pStyle w:val="Style11ptBoldBefore12ptAfter6ptLinespacingsin"/>
              <w:rPr>
                <w:bCs w:val="0"/>
              </w:rPr>
            </w:pPr>
            <w:r w:rsidRPr="00302961">
              <w:rPr>
                <w:bCs w:val="0"/>
              </w:rPr>
              <w:t>Background/ History</w:t>
            </w:r>
          </w:p>
        </w:tc>
      </w:tr>
    </w:tbl>
    <w:p w:rsidR="005A7695" w:rsidRDefault="005A7695" w:rsidP="005A7695">
      <w:pPr>
        <w:jc w:val="both"/>
        <w:rPr>
          <w:rFonts w:cs="Arial"/>
        </w:rPr>
      </w:pPr>
    </w:p>
    <w:p w:rsidR="00E20E42" w:rsidRPr="00461073" w:rsidRDefault="00E20E42" w:rsidP="00461073">
      <w:pPr>
        <w:jc w:val="both"/>
        <w:rPr>
          <w:rFonts w:cs="Arial"/>
        </w:rPr>
      </w:pPr>
      <w:r>
        <w:rPr>
          <w:rFonts w:cs="Arial"/>
        </w:rPr>
        <w:t>On 1</w:t>
      </w:r>
      <w:r w:rsidRPr="00461073">
        <w:rPr>
          <w:rFonts w:cs="Arial"/>
        </w:rPr>
        <w:t xml:space="preserve"> May 2014 a prelodgement meeting was held with the Planning Assessment team (Council Reference PLM/83/2014).</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5 December 2014, a subsequent meeting was held and further advice was provided to the Applicant based on preliminary drawings.</w:t>
      </w:r>
    </w:p>
    <w:p w:rsidR="00461073" w:rsidRDefault="00461073" w:rsidP="00461073">
      <w:pPr>
        <w:jc w:val="both"/>
        <w:rPr>
          <w:rFonts w:cs="Arial"/>
        </w:rPr>
      </w:pP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 xml:space="preserve">On 2 April 2015, </w:t>
      </w:r>
      <w:r w:rsidR="00461073">
        <w:rPr>
          <w:rFonts w:cs="Arial"/>
        </w:rPr>
        <w:t>development application (</w:t>
      </w:r>
      <w:proofErr w:type="spellStart"/>
      <w:r w:rsidR="00461073">
        <w:rPr>
          <w:rFonts w:cs="Arial"/>
        </w:rPr>
        <w:t>MCUI</w:t>
      </w:r>
      <w:proofErr w:type="spellEnd"/>
      <w:r w:rsidR="00461073">
        <w:rPr>
          <w:rFonts w:cs="Arial"/>
        </w:rPr>
        <w:t>/21/2015) lodged with Council and deemed Properly Made</w:t>
      </w:r>
      <w:r w:rsidRPr="00461073">
        <w:rPr>
          <w:rFonts w:cs="Arial"/>
        </w:rPr>
        <w:t>.</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9 April 2015, Acknowledgement Notice was issued.</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22 April 2015, Information Request issued to applicant.  Council requested that the proposal be amended to include the extension of Perrin Drive and its associated infrastructure.</w:t>
      </w:r>
    </w:p>
    <w:p w:rsidR="00461073" w:rsidRDefault="00461073" w:rsidP="00461073">
      <w:pPr>
        <w:jc w:val="both"/>
        <w:rPr>
          <w:rFonts w:cs="Arial"/>
        </w:rPr>
      </w:pPr>
    </w:p>
    <w:p w:rsidR="003E4721" w:rsidRDefault="003E4721" w:rsidP="00461073">
      <w:pPr>
        <w:jc w:val="both"/>
        <w:rPr>
          <w:rFonts w:cs="Arial"/>
        </w:rPr>
      </w:pPr>
      <w:r>
        <w:rPr>
          <w:rFonts w:cs="Arial"/>
        </w:rPr>
        <w:t>On 18 May 2015, the new Logan Planning Scheme 2015 commenced, superseding the Logan Planning Scheme 2006, Gold Coast Planning Scheme 2003 (v1.2) and Beaude</w:t>
      </w:r>
      <w:r w:rsidR="00732DFB">
        <w:rPr>
          <w:rFonts w:cs="Arial"/>
        </w:rPr>
        <w:t>sert Shire Planning Scheme 2007</w:t>
      </w:r>
      <w:r>
        <w:rPr>
          <w:rFonts w:cs="Arial"/>
        </w:rPr>
        <w:t>.</w:t>
      </w:r>
    </w:p>
    <w:p w:rsidR="003E4721" w:rsidRDefault="003E4721" w:rsidP="00461073">
      <w:pPr>
        <w:jc w:val="both"/>
        <w:rPr>
          <w:rFonts w:cs="Arial"/>
        </w:rPr>
      </w:pPr>
    </w:p>
    <w:p w:rsidR="00E20E42" w:rsidRPr="00461073" w:rsidRDefault="00E20E42" w:rsidP="00461073">
      <w:pPr>
        <w:jc w:val="both"/>
        <w:rPr>
          <w:rFonts w:cs="Arial"/>
        </w:rPr>
      </w:pPr>
      <w:r w:rsidRPr="00461073">
        <w:rPr>
          <w:rFonts w:cs="Arial"/>
        </w:rPr>
        <w:t>On 25 May 2015, Concurrence Agency response received by Council</w:t>
      </w:r>
      <w:r w:rsidR="00DE3D7B">
        <w:rPr>
          <w:rFonts w:cs="Arial"/>
        </w:rPr>
        <w:t>, with no requirements</w:t>
      </w:r>
      <w:r w:rsidRPr="00461073">
        <w:rPr>
          <w:rFonts w:cs="Arial"/>
        </w:rPr>
        <w:t>.</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19 June 2015, Information Request Response received by Council.  The applicant did not include Perrin Drive extension as requested.</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25 June 2015, Council receive the notice of commencement for public notification.  Public notification period to conclude on 12 July 2015, with signs to be removed on the 18 July 2015.</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20 July 2015, Council received the notice of compliance for the public notification period.  The notice confirmed that signs were removed on the 18 July 2015.</w:t>
      </w:r>
      <w:r w:rsidR="0083592C">
        <w:rPr>
          <w:rFonts w:cs="Arial"/>
        </w:rPr>
        <w:t xml:space="preserve">  </w:t>
      </w:r>
      <w:r w:rsidRPr="00461073">
        <w:rPr>
          <w:rFonts w:cs="Arial"/>
        </w:rPr>
        <w:t>During this period Council received two (2) properly made submissions objecting to the proposed development.</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21 July 2015, application entered Decision Stage.</w:t>
      </w:r>
    </w:p>
    <w:p w:rsidR="00461073" w:rsidRDefault="00461073" w:rsidP="00461073">
      <w:pPr>
        <w:jc w:val="both"/>
        <w:rPr>
          <w:rFonts w:cs="Arial"/>
        </w:rPr>
      </w:pPr>
    </w:p>
    <w:p w:rsidR="00E20E42" w:rsidRPr="00461073" w:rsidRDefault="00E20E42" w:rsidP="00461073">
      <w:pPr>
        <w:jc w:val="both"/>
        <w:rPr>
          <w:rFonts w:cs="Arial"/>
        </w:rPr>
      </w:pPr>
      <w:r w:rsidRPr="00461073">
        <w:rPr>
          <w:rFonts w:cs="Arial"/>
        </w:rPr>
        <w:t>On 17 August 2015, the Decision Making Period was extended to 15 September 2015.</w:t>
      </w:r>
    </w:p>
    <w:p w:rsidR="005A7695" w:rsidRPr="00461073" w:rsidRDefault="005A7695" w:rsidP="00855923">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pPr>
              <w:pStyle w:val="Style11ptBoldBefore12ptAfter6ptLinespacingsin"/>
              <w:rPr>
                <w:bCs w:val="0"/>
              </w:rPr>
            </w:pPr>
            <w:r>
              <w:rPr>
                <w:bCs w:val="0"/>
              </w:rPr>
              <w:t>Site Description</w:t>
            </w:r>
          </w:p>
        </w:tc>
      </w:tr>
    </w:tbl>
    <w:p w:rsidR="005A7695" w:rsidRPr="00AA0D9C" w:rsidRDefault="005A7695" w:rsidP="005A7695"/>
    <w:p w:rsidR="005A7695" w:rsidRDefault="003B54DB" w:rsidP="005A7695">
      <w:pPr>
        <w:jc w:val="both"/>
        <w:rPr>
          <w:rFonts w:cs="Arial"/>
        </w:rPr>
      </w:pPr>
      <w:r w:rsidRPr="00BF1164">
        <w:rPr>
          <w:rFonts w:cs="Arial"/>
        </w:rPr>
        <w:t xml:space="preserve">The subject site is described as Lot 2 </w:t>
      </w:r>
      <w:proofErr w:type="spellStart"/>
      <w:r w:rsidRPr="00BF1164">
        <w:rPr>
          <w:rFonts w:cs="Arial"/>
        </w:rPr>
        <w:t>SP</w:t>
      </w:r>
      <w:proofErr w:type="spellEnd"/>
      <w:r w:rsidRPr="00BF1164">
        <w:rPr>
          <w:rFonts w:cs="Arial"/>
        </w:rPr>
        <w:t xml:space="preserve"> </w:t>
      </w:r>
      <w:r w:rsidR="00C04F76" w:rsidRPr="00BF1164">
        <w:rPr>
          <w:rFonts w:cs="Arial"/>
        </w:rPr>
        <w:t>145157 with an area of 37</w:t>
      </w:r>
      <w:r w:rsidR="00BF1164">
        <w:rPr>
          <w:rFonts w:cs="Arial"/>
        </w:rPr>
        <w:t>,</w:t>
      </w:r>
      <w:r w:rsidR="00C04F76" w:rsidRPr="00BF1164">
        <w:rPr>
          <w:rFonts w:cs="Arial"/>
        </w:rPr>
        <w:t>240.00m²</w:t>
      </w:r>
      <w:r w:rsidR="00BF1164">
        <w:rPr>
          <w:rFonts w:cs="Arial"/>
        </w:rPr>
        <w:t>.  The premises fronts Compton Road</w:t>
      </w:r>
      <w:r w:rsidR="0001010A">
        <w:rPr>
          <w:rFonts w:cs="Arial"/>
        </w:rPr>
        <w:t xml:space="preserve"> along its southern boundary</w:t>
      </w:r>
      <w:r w:rsidR="0053454D">
        <w:rPr>
          <w:rFonts w:cs="Arial"/>
        </w:rPr>
        <w:t xml:space="preserve">, adjoins </w:t>
      </w:r>
      <w:proofErr w:type="spellStart"/>
      <w:r w:rsidR="0053454D">
        <w:rPr>
          <w:rFonts w:cs="Arial"/>
        </w:rPr>
        <w:t>Brookevale</w:t>
      </w:r>
      <w:proofErr w:type="spellEnd"/>
      <w:r w:rsidR="0053454D">
        <w:rPr>
          <w:rFonts w:cs="Arial"/>
        </w:rPr>
        <w:t xml:space="preserve"> Park along its northern boundary,</w:t>
      </w:r>
      <w:r w:rsidR="0001010A">
        <w:rPr>
          <w:rFonts w:cs="Arial"/>
        </w:rPr>
        <w:t xml:space="preserve"> and connects to Perrin Drive on its eastern boundary</w:t>
      </w:r>
      <w:r w:rsidR="004A7C5E">
        <w:rPr>
          <w:rFonts w:cs="Arial"/>
        </w:rPr>
        <w:t xml:space="preserve"> (</w:t>
      </w:r>
      <w:r w:rsidR="004A7C5E" w:rsidRPr="004A7C5E">
        <w:rPr>
          <w:rFonts w:cs="Arial"/>
          <w:b/>
          <w:u w:val="single"/>
        </w:rPr>
        <w:t xml:space="preserve">Figure </w:t>
      </w:r>
      <w:r w:rsidR="004A7C5E">
        <w:rPr>
          <w:rFonts w:cs="Arial"/>
          <w:b/>
          <w:u w:val="single"/>
        </w:rPr>
        <w:t>1</w:t>
      </w:r>
      <w:r w:rsidR="004A7C5E">
        <w:rPr>
          <w:rFonts w:cs="Arial"/>
        </w:rPr>
        <w:t>)</w:t>
      </w:r>
      <w:r w:rsidR="0001010A">
        <w:rPr>
          <w:rFonts w:cs="Arial"/>
        </w:rPr>
        <w:t xml:space="preserve">.  Perrin Drive will be extended through the subject site as identified by </w:t>
      </w:r>
      <w:r w:rsidR="0001010A" w:rsidRPr="00C30937">
        <w:rPr>
          <w:rFonts w:cs="Arial"/>
          <w:i/>
        </w:rPr>
        <w:t>Structure Plan Map 1B</w:t>
      </w:r>
      <w:r w:rsidR="00CF1D04">
        <w:rPr>
          <w:rFonts w:cs="Arial"/>
        </w:rPr>
        <w:t xml:space="preserve"> – </w:t>
      </w:r>
      <w:r w:rsidR="00CF1D04" w:rsidRPr="00C30937">
        <w:rPr>
          <w:rFonts w:cs="Arial"/>
          <w:i/>
        </w:rPr>
        <w:t>Springwood Zone and Public Open Space Zone PO5 Sub-Area (Compton Road)</w:t>
      </w:r>
      <w:r w:rsidR="00CF1D04">
        <w:rPr>
          <w:rFonts w:cs="Arial"/>
        </w:rPr>
        <w:t xml:space="preserve"> </w:t>
      </w:r>
      <w:r w:rsidR="00865BA5">
        <w:rPr>
          <w:rFonts w:cs="Arial"/>
        </w:rPr>
        <w:t>(</w:t>
      </w:r>
      <w:proofErr w:type="spellStart"/>
      <w:r w:rsidR="00865BA5">
        <w:rPr>
          <w:rFonts w:cs="Arial"/>
        </w:rPr>
        <w:t>SP</w:t>
      </w:r>
      <w:proofErr w:type="spellEnd"/>
      <w:r w:rsidR="00865BA5">
        <w:rPr>
          <w:rFonts w:cs="Arial"/>
        </w:rPr>
        <w:t xml:space="preserve"> Map 1B) </w:t>
      </w:r>
      <w:r w:rsidR="00CF1D04">
        <w:rPr>
          <w:rFonts w:cs="Arial"/>
        </w:rPr>
        <w:t>under the assessable Logan Planning Scheme 2006</w:t>
      </w:r>
      <w:r w:rsidR="00102F4A">
        <w:rPr>
          <w:rFonts w:cs="Arial"/>
        </w:rPr>
        <w:t xml:space="preserve"> (</w:t>
      </w:r>
      <w:r w:rsidR="00102F4A" w:rsidRPr="00102F4A">
        <w:rPr>
          <w:rFonts w:cs="Arial"/>
          <w:b/>
          <w:u w:val="single"/>
        </w:rPr>
        <w:t>Figure 2</w:t>
      </w:r>
      <w:r w:rsidR="00102F4A">
        <w:rPr>
          <w:rFonts w:cs="Arial"/>
        </w:rPr>
        <w:t>)</w:t>
      </w:r>
      <w:r w:rsidR="00CF1D04">
        <w:rPr>
          <w:rFonts w:cs="Arial"/>
        </w:rPr>
        <w:t>.</w:t>
      </w:r>
      <w:r w:rsidR="0053454D">
        <w:rPr>
          <w:rFonts w:cs="Arial"/>
        </w:rPr>
        <w:t xml:space="preserve">  The site is currently unimproved with minor patches of vegetation.</w:t>
      </w:r>
    </w:p>
    <w:p w:rsidR="0001010A" w:rsidRDefault="0001010A" w:rsidP="005A7695">
      <w:pPr>
        <w:jc w:val="both"/>
        <w:rPr>
          <w:rFonts w:cs="Arial"/>
        </w:rPr>
      </w:pPr>
    </w:p>
    <w:p w:rsidR="005A7695" w:rsidRPr="00953782" w:rsidRDefault="00953782" w:rsidP="007845F4">
      <w:pPr>
        <w:spacing w:before="60" w:after="60"/>
        <w:ind w:left="993" w:hanging="993"/>
        <w:jc w:val="both"/>
        <w:rPr>
          <w:rFonts w:cs="Arial"/>
          <w:b/>
        </w:rPr>
      </w:pPr>
      <w:r w:rsidRPr="00953782">
        <w:rPr>
          <w:rFonts w:cs="Arial"/>
          <w:b/>
          <w:u w:val="single"/>
        </w:rPr>
        <w:t>Figure 1</w:t>
      </w:r>
      <w:r w:rsidRPr="00953782">
        <w:rPr>
          <w:rFonts w:cs="Arial"/>
          <w:b/>
        </w:rPr>
        <w:t xml:space="preserve">: </w:t>
      </w:r>
      <w:r w:rsidR="007845F4">
        <w:rPr>
          <w:rFonts w:cs="Arial"/>
          <w:b/>
        </w:rPr>
        <w:tab/>
      </w:r>
      <w:r w:rsidRPr="00953782">
        <w:rPr>
          <w:rFonts w:cs="Arial"/>
          <w:b/>
        </w:rPr>
        <w:t>Subject Site</w:t>
      </w:r>
    </w:p>
    <w:p w:rsidR="005A7695" w:rsidRDefault="006C57F2" w:rsidP="00B104E1">
      <w:pPr>
        <w:spacing w:before="120" w:after="160"/>
        <w:outlineLvl w:val="0"/>
        <w:rPr>
          <w:noProof/>
          <w:lang w:eastAsia="en-AU"/>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31pt;visibility:visible;mso-wrap-style:square">
            <v:imagedata r:id="rId8" o:title=""/>
          </v:shape>
        </w:pict>
      </w:r>
    </w:p>
    <w:p w:rsidR="00953782" w:rsidRPr="007845F4" w:rsidRDefault="00A01F8E" w:rsidP="00D72837">
      <w:pPr>
        <w:keepNext/>
        <w:spacing w:before="60" w:after="60"/>
        <w:ind w:left="992" w:hanging="992"/>
        <w:jc w:val="both"/>
        <w:rPr>
          <w:rFonts w:cs="Arial"/>
          <w:b/>
        </w:rPr>
      </w:pPr>
      <w:r w:rsidRPr="007845F4">
        <w:rPr>
          <w:rFonts w:cs="Arial"/>
          <w:b/>
          <w:u w:val="single"/>
        </w:rPr>
        <w:lastRenderedPageBreak/>
        <w:t>Figure 2</w:t>
      </w:r>
      <w:r w:rsidRPr="007845F4">
        <w:rPr>
          <w:rFonts w:cs="Arial"/>
          <w:b/>
        </w:rPr>
        <w:t xml:space="preserve">: </w:t>
      </w:r>
      <w:r w:rsidR="007845F4">
        <w:rPr>
          <w:rFonts w:cs="Arial"/>
          <w:b/>
        </w:rPr>
        <w:tab/>
      </w:r>
      <w:r w:rsidRPr="007845F4">
        <w:rPr>
          <w:rFonts w:cs="Arial"/>
          <w:b/>
        </w:rPr>
        <w:t>Structure Plan Map 1B - Springwood Zone and Public Open Space Zone PO5 Sub-Area (Compton Road)</w:t>
      </w:r>
      <w:r w:rsidR="003A0DC1">
        <w:rPr>
          <w:rFonts w:cs="Arial"/>
          <w:b/>
        </w:rPr>
        <w:t xml:space="preserve"> – Logan Planning Scheme 2006</w:t>
      </w:r>
    </w:p>
    <w:p w:rsidR="00A01F8E" w:rsidRDefault="0049501F" w:rsidP="00C04F76">
      <w:pPr>
        <w:jc w:val="both"/>
        <w:rPr>
          <w:rFonts w:cs="Arial"/>
        </w:rPr>
      </w:pPr>
      <w:r>
        <w:rPr>
          <w:rFonts w:cs="Arial"/>
          <w:noProof/>
          <w:lang w:eastAsia="en-AU"/>
        </w:rPr>
        <w:pict>
          <v:shapetype id="_x0000_t202" coordsize="21600,21600" o:spt="202" path="m,l,21600r21600,l21600,xe">
            <v:stroke joinstyle="miter"/>
            <v:path gradientshapeok="t" o:connecttype="rect"/>
          </v:shapetype>
          <v:shape id="_x0000_s1045" type="#_x0000_t202" style="position:absolute;left:0;text-align:left;margin-left:40.35pt;margin-top:216.55pt;width:77pt;height:22.6pt;z-index:251661312">
            <v:textbox>
              <w:txbxContent>
                <w:p w:rsidR="005A7695" w:rsidRPr="00F42C17" w:rsidRDefault="005A7695" w:rsidP="00F42C17">
                  <w:pPr>
                    <w:jc w:val="center"/>
                    <w:rPr>
                      <w:b/>
                    </w:rPr>
                  </w:pPr>
                  <w:r w:rsidRPr="00F42C17">
                    <w:rPr>
                      <w:b/>
                    </w:rPr>
                    <w:t>Subject Site</w:t>
                  </w:r>
                </w:p>
              </w:txbxContent>
            </v:textbox>
          </v:shape>
        </w:pict>
      </w:r>
      <w:r>
        <w:rPr>
          <w:noProof/>
          <w:lang w:eastAsia="en-AU"/>
        </w:rPr>
        <w:pict>
          <v:shapetype id="_x0000_t32" coordsize="21600,21600" o:spt="32" o:oned="t" path="m,l21600,21600e" filled="f">
            <v:path arrowok="t" fillok="f" o:connecttype="none"/>
            <o:lock v:ext="edit" shapetype="t"/>
          </v:shapetype>
          <v:shape id="_x0000_s1043" type="#_x0000_t32" style="position:absolute;left:0;text-align:left;margin-left:78.85pt;margin-top:151.25pt;width:34.3pt;height:66.15pt;flip:y;z-index:251660288" o:connectortype="straight">
            <v:stroke endarrow="block"/>
          </v:shape>
        </w:pict>
      </w:r>
      <w:r>
        <w:rPr>
          <w:noProof/>
          <w:lang w:eastAsia="en-AU"/>
        </w:rPr>
        <w:pict>
          <v:shape id="_x0000_s1042" style="position:absolute;left:0;text-align:left;margin-left:90.55pt;margin-top:129.5pt;width:43.55pt;height:36.8pt;z-index:251659264" coordsize="871,736" path="m,619l771,736,871,50,134,,,619xe" filled="f" strokecolor="red" strokeweight="1pt">
            <v:path arrowok="t"/>
          </v:shape>
        </w:pict>
      </w:r>
      <w:r w:rsidR="006C57F2">
        <w:rPr>
          <w:noProof/>
          <w:lang w:eastAsia="en-AU"/>
        </w:rPr>
        <w:pict>
          <v:shape id="_x0000_i1026" type="#_x0000_t75" style="width:496.5pt;height:338.5pt;visibility:visible;mso-wrap-style:square">
            <v:imagedata r:id="rId9" o:title=""/>
          </v:shape>
        </w:pict>
      </w:r>
    </w:p>
    <w:p w:rsidR="00A01F8E" w:rsidRDefault="00A01F8E" w:rsidP="00C04F76">
      <w:pPr>
        <w:jc w:val="both"/>
        <w:rPr>
          <w:rFonts w:cs="Arial"/>
        </w:rPr>
      </w:pPr>
    </w:p>
    <w:p w:rsidR="00F42C17" w:rsidRPr="00676A47" w:rsidRDefault="00F42C17" w:rsidP="00676A47">
      <w:pPr>
        <w:spacing w:before="120" w:after="120"/>
        <w:jc w:val="both"/>
        <w:rPr>
          <w:rFonts w:cs="Arial"/>
          <w:b/>
          <w:u w:val="single"/>
        </w:rPr>
      </w:pPr>
      <w:r w:rsidRPr="00676A47">
        <w:rPr>
          <w:rFonts w:cs="Arial"/>
          <w:b/>
          <w:u w:val="single"/>
        </w:rPr>
        <w:t>Logan Planning Scheme 2006</w:t>
      </w:r>
    </w:p>
    <w:p w:rsidR="00F42C17" w:rsidRPr="00F42C17" w:rsidRDefault="00F42C17" w:rsidP="00F42C17">
      <w:pPr>
        <w:jc w:val="both"/>
        <w:rPr>
          <w:rFonts w:cs="Arial"/>
        </w:rPr>
      </w:pPr>
      <w:r w:rsidRPr="00F42C17">
        <w:rPr>
          <w:rFonts w:cs="Arial"/>
        </w:rPr>
        <w:t>The site contains multiple zones under the Logan Planning Scheme 2006 (</w:t>
      </w:r>
      <w:r w:rsidRPr="0058060E">
        <w:rPr>
          <w:rFonts w:cs="Arial"/>
          <w:b/>
          <w:u w:val="single"/>
        </w:rPr>
        <w:t xml:space="preserve">Figure </w:t>
      </w:r>
      <w:r w:rsidR="0058060E" w:rsidRPr="0058060E">
        <w:rPr>
          <w:rFonts w:cs="Arial"/>
          <w:b/>
          <w:u w:val="single"/>
        </w:rPr>
        <w:t>3</w:t>
      </w:r>
      <w:r w:rsidRPr="0058060E">
        <w:rPr>
          <w:rFonts w:cs="Arial"/>
        </w:rPr>
        <w:t>)</w:t>
      </w:r>
      <w:r w:rsidRPr="00F42C17">
        <w:rPr>
          <w:rFonts w:cs="Arial"/>
        </w:rPr>
        <w:t>, being the Centres Springwood Zone and Non Urban Zone.</w:t>
      </w:r>
    </w:p>
    <w:p w:rsidR="00F42C17" w:rsidRPr="00F42C17" w:rsidRDefault="00F42C17" w:rsidP="00F42C17">
      <w:pPr>
        <w:jc w:val="both"/>
        <w:rPr>
          <w:rFonts w:cs="Arial"/>
        </w:rPr>
      </w:pPr>
    </w:p>
    <w:p w:rsidR="00F42C17" w:rsidRPr="00F42C17" w:rsidRDefault="00F42C17" w:rsidP="00D72837">
      <w:pPr>
        <w:spacing w:before="60" w:after="60"/>
        <w:ind w:left="992" w:hanging="992"/>
        <w:jc w:val="both"/>
        <w:rPr>
          <w:rFonts w:cs="Arial"/>
        </w:rPr>
      </w:pPr>
      <w:r w:rsidRPr="0058060E">
        <w:rPr>
          <w:rFonts w:cs="Arial"/>
          <w:b/>
          <w:u w:val="single"/>
        </w:rPr>
        <w:t xml:space="preserve">Figure </w:t>
      </w:r>
      <w:r w:rsidR="0058060E" w:rsidRPr="0058060E">
        <w:rPr>
          <w:rFonts w:cs="Arial"/>
          <w:b/>
          <w:u w:val="single"/>
        </w:rPr>
        <w:t>3</w:t>
      </w:r>
      <w:r w:rsidRPr="00F42C17">
        <w:rPr>
          <w:rFonts w:cs="Arial"/>
          <w:b/>
        </w:rPr>
        <w:t xml:space="preserve">: </w:t>
      </w:r>
      <w:r w:rsidR="0058060E">
        <w:rPr>
          <w:rFonts w:cs="Arial"/>
          <w:b/>
        </w:rPr>
        <w:tab/>
      </w:r>
      <w:r w:rsidRPr="00F42C17">
        <w:rPr>
          <w:rFonts w:cs="Arial"/>
          <w:b/>
        </w:rPr>
        <w:t>Logan Planning Scheme 2006</w:t>
      </w:r>
    </w:p>
    <w:p w:rsidR="00F42C17" w:rsidRPr="00F42C17" w:rsidRDefault="0049501F" w:rsidP="00F42C17">
      <w:pPr>
        <w:numPr>
          <w:ilvl w:val="0"/>
          <w:numId w:val="17"/>
        </w:numPr>
        <w:jc w:val="both"/>
        <w:rPr>
          <w:rFonts w:cs="Arial"/>
        </w:rPr>
      </w:pPr>
      <w:r>
        <w:rPr>
          <w:rFonts w:cs="Arial"/>
        </w:rPr>
      </w:r>
      <w:r>
        <w:rPr>
          <w:rFonts w:cs="Arial"/>
        </w:rPr>
        <w:pict>
          <v:rect id="_x0000_s1126" style="width:41.9pt;height:14.55pt;mso-left-percent:-10001;mso-top-percent:-10001;mso-position-horizontal:absolute;mso-position-horizontal-relative:char;mso-position-vertical:absolute;mso-position-vertical-relative:line;mso-left-percent:-10001;mso-top-percent:-10001" fillcolor="#0096ff">
            <w10:wrap type="none"/>
            <w10:anchorlock/>
          </v:rect>
        </w:pict>
      </w:r>
      <w:r w:rsidR="00D72837">
        <w:rPr>
          <w:rFonts w:cs="Arial"/>
        </w:rPr>
        <w:t xml:space="preserve"> </w:t>
      </w:r>
      <w:r w:rsidR="00F42C17" w:rsidRPr="00F42C17">
        <w:rPr>
          <w:rFonts w:cs="Arial"/>
        </w:rPr>
        <w:t>Centres Locality – Springwood Sub Area 9 Zone (96%)</w:t>
      </w:r>
    </w:p>
    <w:p w:rsidR="00F42C17" w:rsidRPr="00F42C17" w:rsidRDefault="0049501F" w:rsidP="00F42C17">
      <w:pPr>
        <w:numPr>
          <w:ilvl w:val="0"/>
          <w:numId w:val="17"/>
        </w:numPr>
        <w:jc w:val="both"/>
        <w:rPr>
          <w:rFonts w:cs="Arial"/>
        </w:rPr>
      </w:pPr>
      <w:r>
        <w:rPr>
          <w:rFonts w:cs="Arial"/>
        </w:rPr>
      </w:r>
      <w:r>
        <w:rPr>
          <w:rFonts w:cs="Arial"/>
        </w:rPr>
        <w:pict>
          <v:rect id="_x0000_s1125" style="width:41.9pt;height:14.55pt;mso-left-percent:-10001;mso-top-percent:-10001;mso-position-horizontal:absolute;mso-position-horizontal-relative:char;mso-position-vertical:absolute;mso-position-vertical-relative:line;mso-left-percent:-10001;mso-top-percent:-10001" fillcolor="#ffe87e">
            <w10:wrap type="none"/>
            <w10:anchorlock/>
          </v:rect>
        </w:pict>
      </w:r>
      <w:r w:rsidR="00D72837">
        <w:rPr>
          <w:rFonts w:cs="Arial"/>
        </w:rPr>
        <w:t xml:space="preserve"> </w:t>
      </w:r>
      <w:r w:rsidR="00F42C17" w:rsidRPr="00F42C17">
        <w:rPr>
          <w:rFonts w:cs="Arial"/>
        </w:rPr>
        <w:t>Conservation &amp; Non Urban Locality – Non Urban Sub Area 4 Zone (4%)</w:t>
      </w:r>
    </w:p>
    <w:p w:rsidR="00F42C17" w:rsidRPr="00F42C17" w:rsidRDefault="00F42C17" w:rsidP="00F42C17">
      <w:pPr>
        <w:jc w:val="both"/>
        <w:rPr>
          <w:rFonts w:cs="Arial"/>
        </w:rPr>
      </w:pPr>
    </w:p>
    <w:p w:rsidR="00F42C17" w:rsidRPr="00F42C17" w:rsidRDefault="006C57F2" w:rsidP="00F42C17">
      <w:pPr>
        <w:jc w:val="both"/>
        <w:rPr>
          <w:rFonts w:cs="Arial"/>
          <w:b/>
        </w:rPr>
      </w:pPr>
      <w:r>
        <w:rPr>
          <w:rFonts w:cs="Arial"/>
        </w:rPr>
        <w:pict>
          <v:shape id="_x0000_i1029" type="#_x0000_t75" style="width:5in;height:252.45pt;visibility:visible">
            <v:imagedata r:id="rId10" o:title=""/>
          </v:shape>
        </w:pict>
      </w:r>
    </w:p>
    <w:p w:rsidR="00F42C17" w:rsidRPr="00F42C17" w:rsidRDefault="00F42C17" w:rsidP="00F42C17">
      <w:pPr>
        <w:jc w:val="both"/>
        <w:rPr>
          <w:rFonts w:cs="Arial"/>
          <w:b/>
        </w:rPr>
      </w:pPr>
    </w:p>
    <w:p w:rsidR="00F42C17" w:rsidRPr="00676A47" w:rsidRDefault="00F42C17" w:rsidP="00085E62">
      <w:pPr>
        <w:keepNext/>
        <w:spacing w:before="120" w:after="120"/>
        <w:jc w:val="both"/>
        <w:rPr>
          <w:rFonts w:cs="Arial"/>
          <w:b/>
          <w:u w:val="single"/>
        </w:rPr>
      </w:pPr>
      <w:r w:rsidRPr="00676A47">
        <w:rPr>
          <w:rFonts w:cs="Arial"/>
          <w:b/>
          <w:u w:val="single"/>
        </w:rPr>
        <w:lastRenderedPageBreak/>
        <w:t>Logan Planning Scheme 2015</w:t>
      </w:r>
    </w:p>
    <w:p w:rsidR="00F42C17" w:rsidRPr="00F42C17" w:rsidRDefault="00F42C17" w:rsidP="00085E62">
      <w:pPr>
        <w:keepNext/>
        <w:jc w:val="both"/>
        <w:rPr>
          <w:rFonts w:cs="Arial"/>
        </w:rPr>
      </w:pPr>
      <w:r w:rsidRPr="00F42C17">
        <w:rPr>
          <w:rFonts w:cs="Arial"/>
        </w:rPr>
        <w:t xml:space="preserve">The site contains multiple zones under the </w:t>
      </w:r>
      <w:r w:rsidR="004B7699">
        <w:rPr>
          <w:rFonts w:cs="Arial"/>
        </w:rPr>
        <w:t>current Logan Planning Scheme 2015</w:t>
      </w:r>
      <w:r w:rsidRPr="00F42C17">
        <w:rPr>
          <w:rFonts w:cs="Arial"/>
        </w:rPr>
        <w:t xml:space="preserve"> (</w:t>
      </w:r>
      <w:r w:rsidR="00D72837" w:rsidRPr="00D72837">
        <w:rPr>
          <w:rFonts w:cs="Arial"/>
          <w:b/>
          <w:u w:val="single"/>
        </w:rPr>
        <w:t>Figure 4</w:t>
      </w:r>
      <w:r w:rsidRPr="00F42C17">
        <w:rPr>
          <w:rFonts w:cs="Arial"/>
        </w:rPr>
        <w:t>), being the Mixed Use Zone and Recreation and Open Space Zone - Recreation Parks Precinct.</w:t>
      </w:r>
    </w:p>
    <w:p w:rsidR="00F42C17" w:rsidRPr="00F42C17" w:rsidRDefault="00F42C17" w:rsidP="00F42C17">
      <w:pPr>
        <w:jc w:val="both"/>
        <w:rPr>
          <w:rFonts w:cs="Arial"/>
        </w:rPr>
      </w:pPr>
    </w:p>
    <w:p w:rsidR="00F42C17" w:rsidRPr="00F42C17" w:rsidRDefault="004B7699" w:rsidP="004B7699">
      <w:pPr>
        <w:spacing w:before="60" w:after="60"/>
        <w:ind w:left="993" w:hanging="993"/>
        <w:jc w:val="both"/>
        <w:rPr>
          <w:rFonts w:cs="Arial"/>
          <w:b/>
        </w:rPr>
      </w:pPr>
      <w:r w:rsidRPr="004B7699">
        <w:rPr>
          <w:rFonts w:cs="Arial"/>
          <w:b/>
          <w:u w:val="single"/>
        </w:rPr>
        <w:t>Figure 4</w:t>
      </w:r>
      <w:r w:rsidR="00F42C17" w:rsidRPr="00F42C17">
        <w:rPr>
          <w:rFonts w:cs="Arial"/>
          <w:b/>
        </w:rPr>
        <w:t xml:space="preserve">: </w:t>
      </w:r>
      <w:r>
        <w:rPr>
          <w:rFonts w:cs="Arial"/>
          <w:b/>
        </w:rPr>
        <w:tab/>
      </w:r>
      <w:r w:rsidR="00F42C17" w:rsidRPr="00F42C17">
        <w:rPr>
          <w:rFonts w:cs="Arial"/>
          <w:b/>
        </w:rPr>
        <w:t>Logan Planning Scheme 2015</w:t>
      </w:r>
    </w:p>
    <w:p w:rsidR="00F42C17" w:rsidRPr="00F42C17" w:rsidRDefault="0049501F" w:rsidP="00F42C17">
      <w:pPr>
        <w:numPr>
          <w:ilvl w:val="0"/>
          <w:numId w:val="17"/>
        </w:numPr>
        <w:jc w:val="both"/>
        <w:rPr>
          <w:rFonts w:cs="Arial"/>
        </w:rPr>
      </w:pPr>
      <w:r>
        <w:rPr>
          <w:rFonts w:cs="Arial"/>
          <w:b/>
        </w:rPr>
      </w:r>
      <w:r>
        <w:rPr>
          <w:rFonts w:cs="Arial"/>
          <w:b/>
        </w:rPr>
        <w:pict>
          <v:rect id="_x0000_s1123" style="width:41.9pt;height:14.55pt;mso-left-percent:-10001;mso-top-percent:-10001;mso-position-horizontal:absolute;mso-position-horizontal-relative:char;mso-position-vertical:absolute;mso-position-vertical-relative:line;mso-left-percent:-10001;mso-top-percent:-10001" fillcolor="#ff7832">
            <w10:wrap type="none"/>
            <w10:anchorlock/>
          </v:rect>
        </w:pict>
      </w:r>
      <w:r w:rsidR="00D72837">
        <w:rPr>
          <w:rFonts w:cs="Arial"/>
          <w:b/>
        </w:rPr>
        <w:t xml:space="preserve"> </w:t>
      </w:r>
      <w:r w:rsidR="00F42C17" w:rsidRPr="00F42C17">
        <w:rPr>
          <w:rFonts w:cs="Arial"/>
        </w:rPr>
        <w:t>Mixed Use Zone (96%)</w:t>
      </w:r>
    </w:p>
    <w:p w:rsidR="00F42C17" w:rsidRPr="00F42C17" w:rsidRDefault="0049501F" w:rsidP="00F42C17">
      <w:pPr>
        <w:numPr>
          <w:ilvl w:val="0"/>
          <w:numId w:val="17"/>
        </w:numPr>
        <w:jc w:val="both"/>
        <w:rPr>
          <w:rFonts w:cs="Arial"/>
        </w:rPr>
      </w:pPr>
      <w:r>
        <w:rPr>
          <w:rFonts w:cs="Arial"/>
          <w:b/>
        </w:rPr>
      </w:r>
      <w:r>
        <w:rPr>
          <w:rFonts w:cs="Arial"/>
          <w:b/>
        </w:rPr>
        <w:pict>
          <v:rect id="_x0000_s1122" style="width:41.9pt;height:14.55pt;mso-left-percent:-10001;mso-top-percent:-10001;mso-position-horizontal:absolute;mso-position-horizontal-relative:char;mso-position-vertical:absolute;mso-position-vertical-relative:line;mso-left-percent:-10001;mso-top-percent:-10001" fillcolor="#afe1c8">
            <w10:wrap type="none"/>
            <w10:anchorlock/>
          </v:rect>
        </w:pict>
      </w:r>
      <w:r w:rsidR="00D72837">
        <w:rPr>
          <w:rFonts w:cs="Arial"/>
          <w:b/>
        </w:rPr>
        <w:t xml:space="preserve"> </w:t>
      </w:r>
      <w:r w:rsidR="00F42C17" w:rsidRPr="00F42C17">
        <w:rPr>
          <w:rFonts w:cs="Arial"/>
        </w:rPr>
        <w:t>Recreation and Open Space Zone – Recreation Parks Precinct (4%)</w:t>
      </w:r>
    </w:p>
    <w:p w:rsidR="00F42C17" w:rsidRPr="00F42C17" w:rsidRDefault="006C57F2" w:rsidP="00F42C17">
      <w:pPr>
        <w:jc w:val="both"/>
        <w:rPr>
          <w:rFonts w:cs="Arial"/>
        </w:rPr>
      </w:pPr>
      <w:r>
        <w:rPr>
          <w:rFonts w:cs="Arial"/>
        </w:rPr>
        <w:pict>
          <v:shape id="_x0000_i1032" type="#_x0000_t75" style="width:367.5pt;height:259pt">
            <v:imagedata r:id="rId11" o:title=""/>
          </v:shape>
        </w:pict>
      </w:r>
    </w:p>
    <w:p w:rsidR="00A01F8E" w:rsidRDefault="00A01F8E" w:rsidP="00C04F76">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pPr>
              <w:pStyle w:val="Style11ptBoldBefore12ptAfter6ptLinespacingsin"/>
              <w:rPr>
                <w:bCs w:val="0"/>
              </w:rPr>
            </w:pPr>
            <w:r>
              <w:rPr>
                <w:bCs w:val="0"/>
              </w:rPr>
              <w:t>Description of Proposal</w:t>
            </w:r>
          </w:p>
        </w:tc>
      </w:tr>
    </w:tbl>
    <w:p w:rsidR="009D6E09" w:rsidRDefault="009D6E09" w:rsidP="009D6E09">
      <w:pPr>
        <w:rPr>
          <w:rFonts w:cs="Arial"/>
        </w:rPr>
      </w:pPr>
    </w:p>
    <w:p w:rsidR="006C525A" w:rsidRPr="006C525A" w:rsidRDefault="003B54DB" w:rsidP="0098597A">
      <w:pPr>
        <w:keepNext/>
        <w:keepLines/>
        <w:spacing w:before="120" w:after="160"/>
        <w:jc w:val="both"/>
        <w:outlineLvl w:val="0"/>
        <w:rPr>
          <w:rFonts w:cs="Arial"/>
        </w:rPr>
      </w:pPr>
      <w:r>
        <w:rPr>
          <w:rFonts w:cs="Arial"/>
        </w:rPr>
        <w:t xml:space="preserve">The proposed development is </w:t>
      </w:r>
      <w:r w:rsidR="006C525A">
        <w:rPr>
          <w:rFonts w:cs="Arial"/>
        </w:rPr>
        <w:t>for a Masters Home Improvement Centre</w:t>
      </w:r>
      <w:r w:rsidR="0066631B">
        <w:rPr>
          <w:rFonts w:cs="Arial"/>
        </w:rPr>
        <w:t xml:space="preserve"> (see </w:t>
      </w:r>
      <w:r w:rsidR="0066631B" w:rsidRPr="0066631B">
        <w:rPr>
          <w:rFonts w:cs="Arial"/>
          <w:b/>
          <w:u w:val="single"/>
        </w:rPr>
        <w:t xml:space="preserve">Figure </w:t>
      </w:r>
      <w:r w:rsidR="006D6DF9">
        <w:rPr>
          <w:rFonts w:cs="Arial"/>
          <w:b/>
          <w:u w:val="single"/>
        </w:rPr>
        <w:t>5</w:t>
      </w:r>
      <w:r w:rsidR="006D6DF9" w:rsidRPr="006D6DF9">
        <w:rPr>
          <w:rFonts w:cs="Arial"/>
        </w:rPr>
        <w:t xml:space="preserve"> and </w:t>
      </w:r>
      <w:r w:rsidR="006D6DF9">
        <w:rPr>
          <w:rFonts w:cs="Arial"/>
          <w:b/>
          <w:u w:val="single"/>
        </w:rPr>
        <w:t>6</w:t>
      </w:r>
      <w:r w:rsidR="0066631B">
        <w:rPr>
          <w:rFonts w:cs="Arial"/>
        </w:rPr>
        <w:t>)</w:t>
      </w:r>
      <w:r w:rsidR="006C525A">
        <w:rPr>
          <w:rFonts w:cs="Arial"/>
        </w:rPr>
        <w:t xml:space="preserve">, comprising of </w:t>
      </w:r>
      <w:r w:rsidR="006C525A" w:rsidRPr="006C525A">
        <w:rPr>
          <w:rFonts w:cs="Arial"/>
        </w:rPr>
        <w:t>Shop (Retail Showroom), Retail Plant Nursery and Food Outlet</w:t>
      </w:r>
      <w:r w:rsidR="006C525A">
        <w:rPr>
          <w:rFonts w:cs="Arial"/>
        </w:rPr>
        <w:t xml:space="preserve"> land uses.  </w:t>
      </w:r>
      <w:r w:rsidR="006C525A" w:rsidRPr="006C525A">
        <w:rPr>
          <w:rFonts w:cs="Arial"/>
        </w:rPr>
        <w:t>The application was lodged under</w:t>
      </w:r>
      <w:r w:rsidR="00E136F4">
        <w:rPr>
          <w:rFonts w:cs="Arial"/>
        </w:rPr>
        <w:t>, and is assessable against,</w:t>
      </w:r>
      <w:r w:rsidR="006C525A" w:rsidRPr="006C525A">
        <w:rPr>
          <w:rFonts w:cs="Arial"/>
        </w:rPr>
        <w:t xml:space="preserve"> the now superseded Logan Planning Scheme 2006.  </w:t>
      </w:r>
      <w:r w:rsidR="006C525A">
        <w:rPr>
          <w:rFonts w:cs="Arial"/>
        </w:rPr>
        <w:t>The development is</w:t>
      </w:r>
      <w:r w:rsidR="006C525A" w:rsidRPr="006C525A">
        <w:rPr>
          <w:rFonts w:cs="Arial"/>
        </w:rPr>
        <w:t xml:space="preserve"> Impact Assessable</w:t>
      </w:r>
      <w:r w:rsidR="00B661E8">
        <w:rPr>
          <w:rFonts w:cs="Arial"/>
        </w:rPr>
        <w:t xml:space="preserve"> and</w:t>
      </w:r>
      <w:r w:rsidR="006C525A" w:rsidRPr="006C525A">
        <w:rPr>
          <w:rFonts w:cs="Arial"/>
        </w:rPr>
        <w:t xml:space="preserve"> </w:t>
      </w:r>
      <w:r w:rsidR="006C525A">
        <w:rPr>
          <w:rFonts w:cs="Arial"/>
        </w:rPr>
        <w:t xml:space="preserve">includes </w:t>
      </w:r>
      <w:r w:rsidR="006C525A" w:rsidRPr="006C525A">
        <w:rPr>
          <w:rFonts w:cs="Arial"/>
        </w:rPr>
        <w:t>the following components:</w:t>
      </w:r>
    </w:p>
    <w:p w:rsidR="006C525A" w:rsidRPr="006C525A" w:rsidRDefault="006C525A" w:rsidP="0098597A">
      <w:pPr>
        <w:keepNext/>
        <w:keepLines/>
        <w:numPr>
          <w:ilvl w:val="0"/>
          <w:numId w:val="15"/>
        </w:numPr>
        <w:spacing w:before="120" w:after="160"/>
        <w:jc w:val="both"/>
        <w:outlineLvl w:val="0"/>
        <w:rPr>
          <w:rFonts w:cs="Arial"/>
        </w:rPr>
      </w:pPr>
      <w:r w:rsidRPr="006C525A">
        <w:rPr>
          <w:rFonts w:cs="Arial"/>
        </w:rPr>
        <w:t xml:space="preserve">Floor Area of 13,444m² which includes a retail space, a timber yard, and a garden centre which will be collocated with a café within the building. </w:t>
      </w:r>
    </w:p>
    <w:p w:rsidR="006C525A" w:rsidRPr="006C525A" w:rsidRDefault="006C525A" w:rsidP="0098597A">
      <w:pPr>
        <w:keepNext/>
        <w:keepLines/>
        <w:numPr>
          <w:ilvl w:val="0"/>
          <w:numId w:val="15"/>
        </w:numPr>
        <w:spacing w:before="120" w:after="160"/>
        <w:jc w:val="both"/>
        <w:outlineLvl w:val="0"/>
        <w:rPr>
          <w:rFonts w:cs="Arial"/>
        </w:rPr>
      </w:pPr>
      <w:r w:rsidRPr="006C525A">
        <w:rPr>
          <w:rFonts w:cs="Arial"/>
        </w:rPr>
        <w:t>Maximum building height of 11</w:t>
      </w:r>
      <w:r w:rsidR="0098597A">
        <w:rPr>
          <w:rFonts w:cs="Arial"/>
        </w:rPr>
        <w:t>.0</w:t>
      </w:r>
      <w:r w:rsidRPr="006C525A">
        <w:rPr>
          <w:rFonts w:cs="Arial"/>
        </w:rPr>
        <w:t xml:space="preserve"> metres.</w:t>
      </w:r>
    </w:p>
    <w:p w:rsidR="006C525A" w:rsidRPr="006C525A" w:rsidRDefault="006C525A" w:rsidP="0098597A">
      <w:pPr>
        <w:keepNext/>
        <w:keepLines/>
        <w:numPr>
          <w:ilvl w:val="0"/>
          <w:numId w:val="15"/>
        </w:numPr>
        <w:spacing w:before="120" w:after="160"/>
        <w:jc w:val="both"/>
        <w:outlineLvl w:val="0"/>
        <w:rPr>
          <w:rFonts w:cs="Arial"/>
        </w:rPr>
      </w:pPr>
      <w:r w:rsidRPr="006C525A">
        <w:rPr>
          <w:rFonts w:cs="Arial"/>
        </w:rPr>
        <w:t>Private driveway access from existing Perrin Drive road stub for trucks and loading purposes.  This access will be gated and locked outside of trading hours.</w:t>
      </w:r>
    </w:p>
    <w:p w:rsidR="006C525A" w:rsidRPr="006C525A" w:rsidRDefault="006C525A" w:rsidP="0098597A">
      <w:pPr>
        <w:keepNext/>
        <w:keepLines/>
        <w:numPr>
          <w:ilvl w:val="0"/>
          <w:numId w:val="15"/>
        </w:numPr>
        <w:spacing w:before="120" w:after="160"/>
        <w:jc w:val="both"/>
        <w:outlineLvl w:val="0"/>
        <w:rPr>
          <w:rFonts w:cs="Arial"/>
        </w:rPr>
      </w:pPr>
      <w:r w:rsidRPr="006C525A">
        <w:rPr>
          <w:rFonts w:cs="Arial"/>
        </w:rPr>
        <w:t>Customer access from Compton Road, including a new four (4) way intersection.</w:t>
      </w:r>
    </w:p>
    <w:p w:rsidR="006C525A" w:rsidRPr="006C525A" w:rsidRDefault="006C525A" w:rsidP="0098597A">
      <w:pPr>
        <w:keepNext/>
        <w:keepLines/>
        <w:numPr>
          <w:ilvl w:val="0"/>
          <w:numId w:val="15"/>
        </w:numPr>
        <w:spacing w:before="120" w:after="160"/>
        <w:jc w:val="both"/>
        <w:outlineLvl w:val="0"/>
        <w:rPr>
          <w:rFonts w:cs="Arial"/>
        </w:rPr>
      </w:pPr>
      <w:r w:rsidRPr="006C525A">
        <w:rPr>
          <w:rFonts w:cs="Arial"/>
        </w:rPr>
        <w:t>383 car parking spaces (including disabled parking).</w:t>
      </w:r>
    </w:p>
    <w:p w:rsidR="006C525A" w:rsidRDefault="006C525A" w:rsidP="0098597A">
      <w:pPr>
        <w:keepNext/>
        <w:keepLines/>
        <w:numPr>
          <w:ilvl w:val="0"/>
          <w:numId w:val="15"/>
        </w:numPr>
        <w:spacing w:before="120" w:after="160"/>
        <w:jc w:val="both"/>
        <w:outlineLvl w:val="0"/>
        <w:rPr>
          <w:rFonts w:cs="Arial"/>
        </w:rPr>
      </w:pPr>
      <w:r w:rsidRPr="006C525A">
        <w:rPr>
          <w:rFonts w:cs="Arial"/>
        </w:rPr>
        <w:t>Private stormwater quality infrastructure (bioretention basin) at the north-eastern corner of the site, adjoining Brookvale Park.  Stormwater detention is located under the car park and will drain to Brookvale Park through the bioretention basin.</w:t>
      </w:r>
    </w:p>
    <w:p w:rsidR="00D72837" w:rsidRPr="006C525A" w:rsidRDefault="00D72837" w:rsidP="00085E62">
      <w:pPr>
        <w:spacing w:before="120" w:after="160"/>
        <w:jc w:val="both"/>
        <w:outlineLvl w:val="0"/>
        <w:rPr>
          <w:rFonts w:cs="Arial"/>
        </w:rPr>
      </w:pPr>
      <w:r>
        <w:rPr>
          <w:rFonts w:cs="Arial"/>
        </w:rPr>
        <w:t xml:space="preserve">The development is wholly contained within the </w:t>
      </w:r>
      <w:r w:rsidR="00085E62">
        <w:rPr>
          <w:rFonts w:cs="Arial"/>
        </w:rPr>
        <w:t>Springwood Sub Area 9 Zoning, with the exception of stormwater quality infrastructure which will be located within private land in the Non Urban Sub Area 4 Zoning.</w:t>
      </w:r>
      <w:r w:rsidR="00013A2A">
        <w:rPr>
          <w:rFonts w:cs="Arial"/>
        </w:rPr>
        <w:t xml:space="preserve">  The same applies to the corresponding zones prescribed by the current Logan Planning Scheme 2015.</w:t>
      </w:r>
    </w:p>
    <w:p w:rsidR="005A7695" w:rsidRPr="00B661E8" w:rsidRDefault="00B661E8" w:rsidP="00090C85">
      <w:pPr>
        <w:keepNext/>
        <w:spacing w:before="60" w:after="60"/>
        <w:jc w:val="both"/>
        <w:rPr>
          <w:rFonts w:cs="Arial"/>
          <w:b/>
        </w:rPr>
      </w:pPr>
      <w:r w:rsidRPr="00B661E8">
        <w:rPr>
          <w:rFonts w:cs="Arial"/>
          <w:b/>
          <w:u w:val="single"/>
        </w:rPr>
        <w:lastRenderedPageBreak/>
        <w:t xml:space="preserve">Figure </w:t>
      </w:r>
      <w:r w:rsidR="00162316">
        <w:rPr>
          <w:rFonts w:cs="Arial"/>
          <w:b/>
          <w:u w:val="single"/>
        </w:rPr>
        <w:t>5</w:t>
      </w:r>
      <w:r w:rsidRPr="00B661E8">
        <w:rPr>
          <w:rFonts w:cs="Arial"/>
          <w:b/>
        </w:rPr>
        <w:t>: Proposed Plan of Development</w:t>
      </w:r>
      <w:r w:rsidR="00162316">
        <w:rPr>
          <w:rFonts w:cs="Arial"/>
          <w:b/>
        </w:rPr>
        <w:t xml:space="preserve"> (Site Plan)</w:t>
      </w:r>
    </w:p>
    <w:p w:rsidR="0098597A" w:rsidRDefault="006C57F2" w:rsidP="0098597A">
      <w:pPr>
        <w:jc w:val="both"/>
        <w:rPr>
          <w:noProof/>
          <w:lang w:eastAsia="en-AU"/>
        </w:rPr>
      </w:pPr>
      <w:r>
        <w:rPr>
          <w:noProof/>
          <w:lang w:eastAsia="en-AU"/>
        </w:rPr>
        <w:pict>
          <v:shape id="Picture 1" o:spid="_x0000_i1033" type="#_x0000_t75" style="width:482.5pt;height:395.55pt;visibility:visible;mso-wrap-style:square">
            <v:imagedata r:id="rId12" o:title=""/>
          </v:shape>
        </w:pict>
      </w:r>
    </w:p>
    <w:p w:rsidR="008B7AD9" w:rsidRPr="00090C85" w:rsidRDefault="008B7AD9" w:rsidP="00090C85">
      <w:pPr>
        <w:keepNext/>
        <w:spacing w:before="60" w:after="60"/>
        <w:jc w:val="both"/>
        <w:rPr>
          <w:rFonts w:cs="Arial"/>
          <w:b/>
          <w:u w:val="single"/>
        </w:rPr>
      </w:pPr>
      <w:r w:rsidRPr="008B7AD9">
        <w:rPr>
          <w:rFonts w:cs="Arial"/>
          <w:b/>
          <w:u w:val="single"/>
        </w:rPr>
        <w:t xml:space="preserve">Figure </w:t>
      </w:r>
      <w:r w:rsidR="001C3214">
        <w:rPr>
          <w:rFonts w:cs="Arial"/>
          <w:b/>
          <w:u w:val="single"/>
        </w:rPr>
        <w:t>6</w:t>
      </w:r>
      <w:r w:rsidRPr="00090C85">
        <w:rPr>
          <w:rFonts w:cs="Arial"/>
          <w:b/>
          <w:u w:val="single"/>
        </w:rPr>
        <w:t>: Proposed Plan of Development (Site Plan)</w:t>
      </w:r>
    </w:p>
    <w:p w:rsidR="008B7AD9" w:rsidRPr="008B7AD9" w:rsidRDefault="006C57F2" w:rsidP="008B7AD9">
      <w:pPr>
        <w:jc w:val="both"/>
        <w:rPr>
          <w:rFonts w:cs="Arial"/>
        </w:rPr>
      </w:pPr>
      <w:r>
        <w:rPr>
          <w:noProof/>
          <w:lang w:eastAsia="en-AU"/>
        </w:rPr>
        <w:pict>
          <v:shape id="_x0000_i1034" type="#_x0000_t75" style="width:482.5pt;height:280.5pt;visibility:visible;mso-wrap-style:square">
            <v:imagedata r:id="rId13" o:title=""/>
          </v:shape>
        </w:pict>
      </w:r>
    </w:p>
    <w:p w:rsidR="00681730" w:rsidRDefault="00681730" w:rsidP="0098597A">
      <w:pPr>
        <w:jc w:val="both"/>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rsidP="00681730">
            <w:pPr>
              <w:pStyle w:val="Style11ptBoldBefore12ptAfter6ptLinespacingsin"/>
              <w:keepNext/>
              <w:rPr>
                <w:bCs w:val="0"/>
              </w:rPr>
            </w:pPr>
            <w:r>
              <w:rPr>
                <w:bCs w:val="0"/>
              </w:rPr>
              <w:lastRenderedPageBreak/>
              <w:t>Planning Assessment</w:t>
            </w:r>
          </w:p>
        </w:tc>
      </w:tr>
    </w:tbl>
    <w:p w:rsidR="005A7695" w:rsidRDefault="005A7695" w:rsidP="00681730">
      <w:pPr>
        <w:keepNext/>
        <w:spacing w:after="120"/>
        <w:jc w:val="both"/>
        <w:rPr>
          <w:rFonts w:cs="Arial"/>
          <w:bCs/>
        </w:rPr>
      </w:pPr>
    </w:p>
    <w:p w:rsidR="005A7695" w:rsidRDefault="003B54DB" w:rsidP="005A7695">
      <w:pPr>
        <w:spacing w:after="120"/>
        <w:jc w:val="both"/>
        <w:rPr>
          <w:rFonts w:cs="Arial"/>
          <w:bCs/>
        </w:rPr>
      </w:pPr>
      <w:r>
        <w:rPr>
          <w:rFonts w:cs="Arial"/>
          <w:bCs/>
        </w:rPr>
        <w:t xml:space="preserve">This application is Impact Assessable and has been assessed, in accordance with S314 of the </w:t>
      </w:r>
      <w:r>
        <w:rPr>
          <w:rFonts w:cs="Arial"/>
          <w:bCs/>
          <w:i/>
        </w:rPr>
        <w:t>Sustainable Planning Act 2009</w:t>
      </w:r>
      <w:r>
        <w:rPr>
          <w:rFonts w:cs="Arial"/>
          <w:bCs/>
        </w:rPr>
        <w:t xml:space="preserve"> against the following:</w:t>
      </w:r>
    </w:p>
    <w:p w:rsidR="005A7695" w:rsidRDefault="003B54DB" w:rsidP="006C525A">
      <w:pPr>
        <w:numPr>
          <w:ilvl w:val="0"/>
          <w:numId w:val="9"/>
        </w:numPr>
        <w:spacing w:after="120"/>
        <w:jc w:val="both"/>
        <w:rPr>
          <w:rFonts w:cs="Arial"/>
          <w:bCs/>
        </w:rPr>
      </w:pPr>
      <w:r>
        <w:rPr>
          <w:rFonts w:cs="Arial"/>
          <w:bCs/>
        </w:rPr>
        <w:t xml:space="preserve">the State </w:t>
      </w:r>
      <w:r w:rsidR="00B1226F">
        <w:rPr>
          <w:rFonts w:cs="Arial"/>
          <w:bCs/>
        </w:rPr>
        <w:t>P</w:t>
      </w:r>
      <w:r>
        <w:rPr>
          <w:rFonts w:cs="Arial"/>
          <w:bCs/>
        </w:rPr>
        <w:t xml:space="preserve">lanning </w:t>
      </w:r>
      <w:r w:rsidR="00B1226F">
        <w:rPr>
          <w:rFonts w:cs="Arial"/>
          <w:bCs/>
        </w:rPr>
        <w:t>R</w:t>
      </w:r>
      <w:r>
        <w:rPr>
          <w:rFonts w:cs="Arial"/>
          <w:bCs/>
        </w:rPr>
        <w:t xml:space="preserve">egulatory </w:t>
      </w:r>
      <w:r w:rsidR="00B1226F">
        <w:rPr>
          <w:rFonts w:cs="Arial"/>
          <w:bCs/>
        </w:rPr>
        <w:t>P</w:t>
      </w:r>
      <w:r>
        <w:rPr>
          <w:rFonts w:cs="Arial"/>
          <w:bCs/>
        </w:rPr>
        <w:t>rovisions;</w:t>
      </w:r>
    </w:p>
    <w:p w:rsidR="005A7695" w:rsidRDefault="003B54DB" w:rsidP="006C525A">
      <w:pPr>
        <w:numPr>
          <w:ilvl w:val="0"/>
          <w:numId w:val="9"/>
        </w:numPr>
        <w:spacing w:after="120"/>
        <w:jc w:val="both"/>
        <w:rPr>
          <w:rFonts w:cs="Arial"/>
          <w:bCs/>
        </w:rPr>
      </w:pPr>
      <w:r>
        <w:rPr>
          <w:rFonts w:cs="Arial"/>
          <w:bCs/>
        </w:rPr>
        <w:t xml:space="preserve">the </w:t>
      </w:r>
      <w:r w:rsidRPr="00B1226F">
        <w:rPr>
          <w:rFonts w:cs="Arial"/>
          <w:bCs/>
          <w:i/>
        </w:rPr>
        <w:t>South East Queensland Regional Plan 2009-2031</w:t>
      </w:r>
      <w:r>
        <w:rPr>
          <w:rFonts w:cs="Arial"/>
          <w:bCs/>
        </w:rPr>
        <w:t>;</w:t>
      </w:r>
    </w:p>
    <w:p w:rsidR="005A7695" w:rsidRDefault="003B54DB" w:rsidP="006C525A">
      <w:pPr>
        <w:numPr>
          <w:ilvl w:val="0"/>
          <w:numId w:val="9"/>
        </w:numPr>
        <w:spacing w:after="120"/>
        <w:jc w:val="both"/>
        <w:rPr>
          <w:rFonts w:cs="Arial"/>
          <w:bCs/>
        </w:rPr>
      </w:pPr>
      <w:r>
        <w:rPr>
          <w:rFonts w:cs="Arial"/>
          <w:bCs/>
        </w:rPr>
        <w:t>any State Planning Policy that is not appropriately reflected in the regional plan or planning scheme;</w:t>
      </w:r>
    </w:p>
    <w:p w:rsidR="00D20CD4" w:rsidRDefault="00D20CD4" w:rsidP="00D20CD4">
      <w:pPr>
        <w:numPr>
          <w:ilvl w:val="0"/>
          <w:numId w:val="9"/>
        </w:numPr>
        <w:spacing w:after="120"/>
        <w:jc w:val="both"/>
        <w:rPr>
          <w:rFonts w:cs="Arial"/>
          <w:bCs/>
        </w:rPr>
      </w:pPr>
      <w:r>
        <w:rPr>
          <w:rFonts w:cs="Arial"/>
          <w:bCs/>
        </w:rPr>
        <w:t>applicable within a structure plan;</w:t>
      </w:r>
    </w:p>
    <w:p w:rsidR="00D20CD4" w:rsidRDefault="00D20CD4" w:rsidP="00D20CD4">
      <w:pPr>
        <w:numPr>
          <w:ilvl w:val="0"/>
          <w:numId w:val="9"/>
        </w:numPr>
        <w:spacing w:after="120"/>
        <w:jc w:val="both"/>
        <w:rPr>
          <w:rFonts w:cs="Arial"/>
          <w:bCs/>
        </w:rPr>
      </w:pPr>
      <w:r>
        <w:rPr>
          <w:rFonts w:cs="Arial"/>
          <w:bCs/>
        </w:rPr>
        <w:t>applicable within a master plan;</w:t>
      </w:r>
    </w:p>
    <w:p w:rsidR="00D20CD4" w:rsidRDefault="00D20CD4" w:rsidP="00D20CD4">
      <w:pPr>
        <w:numPr>
          <w:ilvl w:val="0"/>
          <w:numId w:val="9"/>
        </w:numPr>
        <w:spacing w:after="120"/>
        <w:jc w:val="both"/>
        <w:rPr>
          <w:rFonts w:cs="Arial"/>
          <w:bCs/>
        </w:rPr>
      </w:pPr>
      <w:r>
        <w:rPr>
          <w:rFonts w:cs="Arial"/>
          <w:bCs/>
        </w:rPr>
        <w:t>applicable within a temporary local planning instrument;</w:t>
      </w:r>
    </w:p>
    <w:p w:rsidR="00D20CD4" w:rsidRDefault="00D20CD4" w:rsidP="00D20CD4">
      <w:pPr>
        <w:numPr>
          <w:ilvl w:val="0"/>
          <w:numId w:val="9"/>
        </w:numPr>
        <w:spacing w:after="120"/>
        <w:jc w:val="both"/>
        <w:rPr>
          <w:rFonts w:cs="Arial"/>
          <w:bCs/>
        </w:rPr>
      </w:pPr>
      <w:r>
        <w:rPr>
          <w:rFonts w:cs="Arial"/>
          <w:bCs/>
        </w:rPr>
        <w:t>applicable within a S242 preliminary approval;</w:t>
      </w:r>
    </w:p>
    <w:p w:rsidR="00D20CD4" w:rsidRPr="007C0E64" w:rsidRDefault="00D20CD4" w:rsidP="00D20CD4">
      <w:pPr>
        <w:numPr>
          <w:ilvl w:val="0"/>
          <w:numId w:val="9"/>
        </w:numPr>
        <w:spacing w:after="120"/>
        <w:jc w:val="both"/>
        <w:rPr>
          <w:rFonts w:cs="Arial"/>
          <w:bCs/>
        </w:rPr>
      </w:pPr>
      <w:r w:rsidRPr="007C0E64">
        <w:rPr>
          <w:rFonts w:cs="Arial"/>
          <w:bCs/>
        </w:rPr>
        <w:t>applicable within a planning scheme</w:t>
      </w:r>
      <w:r>
        <w:rPr>
          <w:rFonts w:cs="Arial"/>
          <w:bCs/>
        </w:rPr>
        <w:t>; and</w:t>
      </w:r>
    </w:p>
    <w:p w:rsidR="00D20CD4" w:rsidRPr="00D20CD4" w:rsidRDefault="00D20CD4" w:rsidP="00D20CD4">
      <w:pPr>
        <w:numPr>
          <w:ilvl w:val="0"/>
          <w:numId w:val="9"/>
        </w:numPr>
        <w:spacing w:after="120"/>
        <w:jc w:val="both"/>
        <w:rPr>
          <w:rFonts w:cs="Arial"/>
          <w:bCs/>
        </w:rPr>
      </w:pPr>
      <w:r>
        <w:rPr>
          <w:rFonts w:cs="Arial"/>
          <w:bCs/>
        </w:rPr>
        <w:t>the Priority Infrastructure Plan.</w:t>
      </w:r>
    </w:p>
    <w:p w:rsidR="005A7695" w:rsidRDefault="00B1226F" w:rsidP="005A7695">
      <w:pPr>
        <w:pBdr>
          <w:bottom w:val="single" w:sz="4" w:space="1" w:color="000000"/>
        </w:pBdr>
        <w:spacing w:before="240" w:after="120"/>
        <w:jc w:val="both"/>
        <w:rPr>
          <w:rFonts w:cs="Arial"/>
          <w:b/>
          <w:bCs/>
          <w:sz w:val="22"/>
          <w:szCs w:val="22"/>
        </w:rPr>
      </w:pPr>
      <w:r>
        <w:rPr>
          <w:rFonts w:cs="Arial"/>
          <w:b/>
          <w:bCs/>
          <w:sz w:val="22"/>
          <w:szCs w:val="22"/>
        </w:rPr>
        <w:t>State P</w:t>
      </w:r>
      <w:r w:rsidR="003B54DB">
        <w:rPr>
          <w:rFonts w:cs="Arial"/>
          <w:b/>
          <w:bCs/>
          <w:sz w:val="22"/>
          <w:szCs w:val="22"/>
        </w:rPr>
        <w:t xml:space="preserve">lanning </w:t>
      </w:r>
      <w:r>
        <w:rPr>
          <w:rFonts w:cs="Arial"/>
          <w:b/>
          <w:bCs/>
          <w:sz w:val="22"/>
          <w:szCs w:val="22"/>
        </w:rPr>
        <w:t>R</w:t>
      </w:r>
      <w:r w:rsidR="003B54DB">
        <w:rPr>
          <w:rFonts w:cs="Arial"/>
          <w:b/>
          <w:bCs/>
          <w:sz w:val="22"/>
          <w:szCs w:val="22"/>
        </w:rPr>
        <w:t xml:space="preserve">egulatory </w:t>
      </w:r>
      <w:r>
        <w:rPr>
          <w:rFonts w:cs="Arial"/>
          <w:b/>
          <w:bCs/>
          <w:sz w:val="22"/>
          <w:szCs w:val="22"/>
        </w:rPr>
        <w:t>P</w:t>
      </w:r>
      <w:r w:rsidR="003B54DB">
        <w:rPr>
          <w:rFonts w:cs="Arial"/>
          <w:b/>
          <w:bCs/>
          <w:sz w:val="22"/>
          <w:szCs w:val="22"/>
        </w:rPr>
        <w:t>rovisions</w:t>
      </w:r>
    </w:p>
    <w:p w:rsidR="005A7695" w:rsidRDefault="003B54DB" w:rsidP="005A7695">
      <w:pPr>
        <w:spacing w:after="120"/>
        <w:jc w:val="both"/>
        <w:rPr>
          <w:rFonts w:cs="Arial"/>
          <w:bCs/>
        </w:rPr>
      </w:pPr>
      <w:r>
        <w:rPr>
          <w:rFonts w:cs="Arial"/>
          <w:bCs/>
        </w:rPr>
        <w:t>Not Applicable</w:t>
      </w:r>
    </w:p>
    <w:p w:rsidR="005A7695" w:rsidRDefault="003B54DB" w:rsidP="005A7695">
      <w:pPr>
        <w:pBdr>
          <w:bottom w:val="single" w:sz="4" w:space="1" w:color="000000"/>
        </w:pBdr>
        <w:spacing w:before="240" w:after="120"/>
        <w:jc w:val="both"/>
        <w:rPr>
          <w:rFonts w:cs="Arial"/>
          <w:b/>
          <w:bCs/>
          <w:sz w:val="22"/>
          <w:szCs w:val="22"/>
        </w:rPr>
      </w:pPr>
      <w:r>
        <w:rPr>
          <w:rFonts w:cs="Arial"/>
          <w:b/>
          <w:bCs/>
          <w:sz w:val="22"/>
          <w:szCs w:val="22"/>
        </w:rPr>
        <w:t xml:space="preserve">South </w:t>
      </w:r>
      <w:smartTag w:uri="urn:schemas-microsoft-com:office:smarttags" w:element="place">
        <w:r>
          <w:rPr>
            <w:rFonts w:cs="Arial"/>
            <w:b/>
            <w:bCs/>
            <w:sz w:val="22"/>
            <w:szCs w:val="22"/>
          </w:rPr>
          <w:t>East Queensland</w:t>
        </w:r>
      </w:smartTag>
      <w:r>
        <w:rPr>
          <w:rFonts w:cs="Arial"/>
          <w:b/>
          <w:bCs/>
          <w:sz w:val="22"/>
          <w:szCs w:val="22"/>
        </w:rPr>
        <w:t xml:space="preserve"> Regional Plan 2009-2031</w:t>
      </w:r>
    </w:p>
    <w:p w:rsidR="005A7695" w:rsidRDefault="003B54DB" w:rsidP="005A7695">
      <w:pPr>
        <w:tabs>
          <w:tab w:val="left" w:pos="0"/>
        </w:tabs>
        <w:autoSpaceDE w:val="0"/>
        <w:autoSpaceDN w:val="0"/>
        <w:adjustRightInd w:val="0"/>
        <w:spacing w:after="120"/>
        <w:jc w:val="both"/>
        <w:rPr>
          <w:rFonts w:cs="Arial"/>
          <w:i/>
          <w:iCs/>
          <w:color w:val="000000"/>
        </w:rPr>
      </w:pPr>
      <w:r>
        <w:rPr>
          <w:rFonts w:cs="Arial"/>
          <w:color w:val="000000"/>
        </w:rPr>
        <w:t>The subject site is located within the "Urban Footprint" of the South East Queensland Regional Plan.  The use proposed by this application is defined as an 'Urban Activity', which "</w:t>
      </w:r>
      <w:r>
        <w:rPr>
          <w:rFonts w:cs="Arial"/>
          <w:i/>
          <w:iCs/>
          <w:color w:val="000000"/>
        </w:rPr>
        <w:t>means a residential, industrial, retail, or commercial activity. …"</w:t>
      </w:r>
    </w:p>
    <w:p w:rsidR="005A7695" w:rsidRDefault="003B54DB" w:rsidP="00B235A0">
      <w:pPr>
        <w:spacing w:after="120"/>
        <w:jc w:val="both"/>
        <w:rPr>
          <w:rFonts w:cs="Arial"/>
        </w:rPr>
      </w:pPr>
      <w:r>
        <w:rPr>
          <w:rFonts w:cs="Arial"/>
        </w:rPr>
        <w:t xml:space="preserve">The intent of the Urban Footprint is to identify </w:t>
      </w:r>
      <w:r>
        <w:rPr>
          <w:rFonts w:cs="Arial"/>
          <w:i/>
          <w:iCs/>
        </w:rPr>
        <w:t xml:space="preserve">"… land that can meet the region’s urban development needs to 2031 in a more compact form".  </w:t>
      </w:r>
      <w:r>
        <w:rPr>
          <w:rFonts w:cs="Arial"/>
        </w:rPr>
        <w:t>This proposal is consistent with same.</w:t>
      </w:r>
    </w:p>
    <w:p w:rsidR="005A7695" w:rsidRDefault="003B54DB" w:rsidP="005A7695">
      <w:pPr>
        <w:pBdr>
          <w:bottom w:val="single" w:sz="4" w:space="1" w:color="000000"/>
        </w:pBdr>
        <w:spacing w:before="240" w:after="120"/>
        <w:jc w:val="both"/>
        <w:rPr>
          <w:rFonts w:cs="Arial"/>
          <w:b/>
          <w:bCs/>
          <w:sz w:val="22"/>
          <w:szCs w:val="22"/>
        </w:rPr>
      </w:pPr>
      <w:r>
        <w:rPr>
          <w:rFonts w:cs="Arial"/>
          <w:b/>
          <w:bCs/>
          <w:sz w:val="22"/>
          <w:szCs w:val="22"/>
        </w:rPr>
        <w:t>State Planning Policy</w:t>
      </w:r>
    </w:p>
    <w:p w:rsidR="005A7695" w:rsidRDefault="003B54DB" w:rsidP="005A7695">
      <w:pPr>
        <w:spacing w:after="120"/>
        <w:jc w:val="both"/>
        <w:rPr>
          <w:rFonts w:cs="Arial"/>
          <w:bCs/>
        </w:rPr>
      </w:pPr>
      <w:r>
        <w:rPr>
          <w:rFonts w:cs="Arial"/>
          <w:bCs/>
        </w:rPr>
        <w:t xml:space="preserve">Not Applicable </w:t>
      </w:r>
    </w:p>
    <w:p w:rsidR="00D20CD4" w:rsidRDefault="00D20CD4" w:rsidP="00D20CD4">
      <w:pPr>
        <w:pBdr>
          <w:bottom w:val="single" w:sz="4" w:space="1" w:color="000000"/>
        </w:pBdr>
        <w:spacing w:before="240" w:after="120"/>
        <w:jc w:val="both"/>
        <w:rPr>
          <w:rFonts w:cs="Arial"/>
          <w:b/>
          <w:bCs/>
          <w:sz w:val="22"/>
          <w:szCs w:val="22"/>
        </w:rPr>
      </w:pPr>
      <w:r>
        <w:rPr>
          <w:rFonts w:cs="Arial"/>
          <w:b/>
          <w:bCs/>
          <w:sz w:val="22"/>
          <w:szCs w:val="22"/>
        </w:rPr>
        <w:t>Structure Plan</w:t>
      </w:r>
    </w:p>
    <w:p w:rsidR="00D20CD4" w:rsidRDefault="00D20CD4" w:rsidP="00D20CD4">
      <w:pPr>
        <w:spacing w:after="120"/>
        <w:jc w:val="both"/>
        <w:rPr>
          <w:rFonts w:cs="Arial"/>
          <w:bCs/>
        </w:rPr>
      </w:pPr>
      <w:r>
        <w:rPr>
          <w:rFonts w:cs="Arial"/>
          <w:bCs/>
        </w:rPr>
        <w:t xml:space="preserve">There are no declared Structure Plans within the </w:t>
      </w:r>
      <w:r w:rsidR="0037583E">
        <w:rPr>
          <w:rFonts w:cs="Arial"/>
        </w:rPr>
        <w:t>Logan</w:t>
      </w:r>
      <w:r w:rsidRPr="00B320C3">
        <w:rPr>
          <w:rFonts w:cs="Arial"/>
          <w:bCs/>
        </w:rPr>
        <w:t xml:space="preserve"> </w:t>
      </w:r>
      <w:r>
        <w:rPr>
          <w:rFonts w:cs="Arial"/>
          <w:bCs/>
        </w:rPr>
        <w:t>Planning Scheme areas.</w:t>
      </w:r>
    </w:p>
    <w:p w:rsidR="00D20CD4" w:rsidRDefault="00D20CD4" w:rsidP="00D20CD4">
      <w:pPr>
        <w:pBdr>
          <w:bottom w:val="single" w:sz="4" w:space="1" w:color="000000"/>
        </w:pBdr>
        <w:spacing w:before="240" w:after="120"/>
        <w:jc w:val="both"/>
        <w:rPr>
          <w:rFonts w:cs="Arial"/>
          <w:b/>
          <w:bCs/>
          <w:sz w:val="22"/>
          <w:szCs w:val="22"/>
        </w:rPr>
      </w:pPr>
      <w:r>
        <w:rPr>
          <w:rFonts w:cs="Arial"/>
          <w:b/>
          <w:bCs/>
          <w:sz w:val="22"/>
          <w:szCs w:val="22"/>
        </w:rPr>
        <w:t>Master Plan</w:t>
      </w:r>
    </w:p>
    <w:p w:rsidR="00D20CD4" w:rsidRDefault="00D20CD4" w:rsidP="00D20CD4">
      <w:pPr>
        <w:spacing w:after="120"/>
        <w:jc w:val="both"/>
        <w:rPr>
          <w:rFonts w:cs="Arial"/>
          <w:bCs/>
        </w:rPr>
      </w:pPr>
      <w:r>
        <w:rPr>
          <w:rFonts w:cs="Arial"/>
          <w:bCs/>
        </w:rPr>
        <w:t xml:space="preserve">There are no declared Master Plans within the </w:t>
      </w:r>
      <w:r w:rsidR="0037583E">
        <w:rPr>
          <w:rFonts w:cs="Arial"/>
        </w:rPr>
        <w:t>Logan</w:t>
      </w:r>
      <w:r w:rsidRPr="00B320C3">
        <w:rPr>
          <w:rFonts w:cs="Arial"/>
          <w:bCs/>
        </w:rPr>
        <w:t xml:space="preserve"> </w:t>
      </w:r>
      <w:r>
        <w:rPr>
          <w:rFonts w:cs="Arial"/>
          <w:bCs/>
        </w:rPr>
        <w:t>Planning Scheme areas.</w:t>
      </w:r>
    </w:p>
    <w:p w:rsidR="005A7695" w:rsidRDefault="003B54DB" w:rsidP="005A7695">
      <w:pPr>
        <w:pBdr>
          <w:bottom w:val="single" w:sz="4" w:space="1" w:color="000000"/>
        </w:pBdr>
        <w:spacing w:before="240" w:after="120"/>
        <w:jc w:val="both"/>
        <w:rPr>
          <w:rFonts w:cs="Arial"/>
          <w:b/>
          <w:bCs/>
          <w:sz w:val="22"/>
          <w:szCs w:val="22"/>
        </w:rPr>
      </w:pPr>
      <w:r>
        <w:rPr>
          <w:rFonts w:cs="Arial"/>
          <w:b/>
          <w:bCs/>
          <w:sz w:val="22"/>
          <w:szCs w:val="22"/>
        </w:rPr>
        <w:t>Temporary Local Planning Instrument</w:t>
      </w:r>
    </w:p>
    <w:p w:rsidR="005A7695" w:rsidRDefault="003B54DB" w:rsidP="006D6DF9">
      <w:pPr>
        <w:spacing w:after="120"/>
        <w:jc w:val="both"/>
        <w:rPr>
          <w:rFonts w:cs="Arial"/>
        </w:rPr>
      </w:pPr>
      <w:r>
        <w:rPr>
          <w:rFonts w:cs="Arial"/>
          <w:bCs/>
        </w:rPr>
        <w:t xml:space="preserve">A </w:t>
      </w:r>
      <w:r>
        <w:rPr>
          <w:rFonts w:cs="Arial"/>
        </w:rPr>
        <w:t>new planning instrument</w:t>
      </w:r>
      <w:r w:rsidR="003E3093">
        <w:rPr>
          <w:rFonts w:cs="Arial"/>
        </w:rPr>
        <w:t xml:space="preserve"> (</w:t>
      </w:r>
      <w:r w:rsidR="003E3093" w:rsidRPr="003E3093">
        <w:rPr>
          <w:rFonts w:cs="Arial"/>
          <w:i/>
        </w:rPr>
        <w:t>Temporary Local Planning Instrument (TLPI) - Logan Interim Flooding Response 2015</w:t>
      </w:r>
      <w:r w:rsidR="003E3093">
        <w:rPr>
          <w:rFonts w:cs="Arial"/>
          <w:i/>
        </w:rPr>
        <w:t>)</w:t>
      </w:r>
      <w:r>
        <w:rPr>
          <w:rFonts w:cs="Arial"/>
        </w:rPr>
        <w:t xml:space="preserve"> commenced on 2</w:t>
      </w:r>
      <w:r w:rsidR="004E11D4">
        <w:rPr>
          <w:rFonts w:cs="Arial"/>
        </w:rPr>
        <w:t>7</w:t>
      </w:r>
      <w:r>
        <w:rPr>
          <w:rFonts w:cs="Arial"/>
        </w:rPr>
        <w:t xml:space="preserve"> March 201</w:t>
      </w:r>
      <w:r w:rsidR="004E11D4">
        <w:rPr>
          <w:rFonts w:cs="Arial"/>
        </w:rPr>
        <w:t>5</w:t>
      </w:r>
      <w:r>
        <w:rPr>
          <w:rFonts w:cs="Arial"/>
        </w:rPr>
        <w:t xml:space="preserve"> dealing with flooding. </w:t>
      </w:r>
      <w:r w:rsidR="003E3093">
        <w:rPr>
          <w:rFonts w:cs="Arial"/>
        </w:rPr>
        <w:t xml:space="preserve"> </w:t>
      </w:r>
      <w:r w:rsidRPr="003E3093">
        <w:rPr>
          <w:rFonts w:cs="Arial"/>
        </w:rPr>
        <w:t xml:space="preserve">In accordance with the TLPI the </w:t>
      </w:r>
      <w:r w:rsidR="003E3093">
        <w:rPr>
          <w:rFonts w:cs="Arial"/>
        </w:rPr>
        <w:t>proposed development is located outside of the mapped area</w:t>
      </w:r>
      <w:r w:rsidRPr="003E3093">
        <w:rPr>
          <w:rFonts w:cs="Arial"/>
        </w:rPr>
        <w:t xml:space="preserve"> and satisfies the TLPI requirements</w:t>
      </w:r>
      <w:r w:rsidR="003E3093">
        <w:rPr>
          <w:rFonts w:cs="Arial"/>
        </w:rPr>
        <w:t xml:space="preserve"> accordingly</w:t>
      </w:r>
      <w:r w:rsidRPr="003E3093">
        <w:rPr>
          <w:rFonts w:cs="Arial"/>
        </w:rPr>
        <w:t>.</w:t>
      </w:r>
    </w:p>
    <w:p w:rsidR="009240AE" w:rsidRDefault="009240AE" w:rsidP="006D6DF9">
      <w:pPr>
        <w:spacing w:after="120"/>
        <w:jc w:val="both"/>
      </w:pPr>
      <w:r>
        <w:rPr>
          <w:rFonts w:cs="Arial"/>
        </w:rPr>
        <w:t>The TLPI has now expired with the inception of the Logan Planning Scheme 2015.  The assessment against the TLPI remains applicable to the Flood Overlay mapping under the Logan Planning Scheme 2015.  Accordingly, no further requirements are necessary.</w:t>
      </w:r>
    </w:p>
    <w:p w:rsidR="005A7695" w:rsidRDefault="003B54DB" w:rsidP="005A7695">
      <w:pPr>
        <w:pBdr>
          <w:bottom w:val="single" w:sz="4" w:space="1" w:color="000000"/>
        </w:pBdr>
        <w:spacing w:before="240" w:after="120"/>
        <w:jc w:val="both"/>
        <w:rPr>
          <w:rFonts w:cs="Arial"/>
          <w:b/>
          <w:bCs/>
          <w:sz w:val="22"/>
          <w:szCs w:val="22"/>
        </w:rPr>
      </w:pPr>
      <w:r>
        <w:rPr>
          <w:rFonts w:cs="Arial"/>
          <w:b/>
          <w:bCs/>
          <w:sz w:val="22"/>
          <w:szCs w:val="22"/>
        </w:rPr>
        <w:t>S242 Preliminary Approval</w:t>
      </w:r>
    </w:p>
    <w:p w:rsidR="005A7695" w:rsidRDefault="003B54DB" w:rsidP="005A7695">
      <w:pPr>
        <w:spacing w:after="120"/>
        <w:jc w:val="both"/>
        <w:rPr>
          <w:rFonts w:cs="Arial"/>
          <w:bCs/>
        </w:rPr>
      </w:pPr>
      <w:r>
        <w:rPr>
          <w:rFonts w:cs="Arial"/>
          <w:bCs/>
        </w:rPr>
        <w:t xml:space="preserve">Not Applicable </w:t>
      </w:r>
    </w:p>
    <w:p w:rsidR="005A7695" w:rsidRPr="00B1226F" w:rsidRDefault="003B54DB" w:rsidP="005A7695">
      <w:pPr>
        <w:keepLines/>
        <w:pBdr>
          <w:bottom w:val="single" w:sz="4" w:space="1" w:color="000000"/>
        </w:pBdr>
        <w:spacing w:before="240" w:after="120"/>
        <w:jc w:val="both"/>
        <w:rPr>
          <w:rFonts w:cs="Arial"/>
          <w:b/>
          <w:bCs/>
          <w:sz w:val="22"/>
          <w:szCs w:val="22"/>
        </w:rPr>
      </w:pPr>
      <w:r w:rsidRPr="00B1226F">
        <w:rPr>
          <w:rFonts w:cs="Arial"/>
          <w:b/>
          <w:bCs/>
          <w:sz w:val="22"/>
          <w:szCs w:val="22"/>
        </w:rPr>
        <w:t>Logan Planning Scheme 2006</w:t>
      </w:r>
      <w:r w:rsidR="00073820">
        <w:rPr>
          <w:rFonts w:cs="Arial"/>
          <w:b/>
          <w:bCs/>
          <w:sz w:val="22"/>
          <w:szCs w:val="22"/>
        </w:rPr>
        <w:t xml:space="preserve"> (Superseded)</w:t>
      </w:r>
    </w:p>
    <w:p w:rsidR="005A7695" w:rsidRDefault="003B54DB" w:rsidP="00F649E0">
      <w:pPr>
        <w:keepLines/>
        <w:spacing w:after="120"/>
        <w:jc w:val="both"/>
        <w:rPr>
          <w:rFonts w:cs="Arial"/>
          <w:bCs/>
        </w:rPr>
      </w:pPr>
      <w:r>
        <w:rPr>
          <w:rFonts w:cs="Arial"/>
          <w:bCs/>
        </w:rPr>
        <w:t>The following is an assessment of the application against the applicable codes of the Planning Scheme.</w:t>
      </w:r>
    </w:p>
    <w:p w:rsidR="005A7695" w:rsidRDefault="001A524E" w:rsidP="00F649E0">
      <w:pPr>
        <w:spacing w:before="240" w:after="120"/>
        <w:jc w:val="both"/>
        <w:rPr>
          <w:rFonts w:cs="Arial"/>
          <w:b/>
          <w:bCs/>
          <w:u w:val="single"/>
        </w:rPr>
      </w:pPr>
      <w:r w:rsidRPr="001A524E">
        <w:rPr>
          <w:rFonts w:cs="Arial"/>
          <w:b/>
          <w:bCs/>
          <w:u w:val="single"/>
        </w:rPr>
        <w:t xml:space="preserve">Centres </w:t>
      </w:r>
      <w:r w:rsidR="003B54DB">
        <w:rPr>
          <w:rFonts w:cs="Arial"/>
          <w:b/>
          <w:bCs/>
          <w:u w:val="single"/>
        </w:rPr>
        <w:t>Locality and Zones Code</w:t>
      </w:r>
    </w:p>
    <w:p w:rsidR="00F46853" w:rsidRDefault="003B54DB" w:rsidP="00F649E0">
      <w:pPr>
        <w:spacing w:after="120"/>
        <w:jc w:val="both"/>
        <w:rPr>
          <w:rFonts w:cs="Arial"/>
          <w:bCs/>
        </w:rPr>
      </w:pPr>
      <w:r>
        <w:rPr>
          <w:rFonts w:cs="Arial"/>
          <w:bCs/>
        </w:rPr>
        <w:t xml:space="preserve">The development has been assessed against </w:t>
      </w:r>
      <w:r w:rsidR="00312E3F">
        <w:rPr>
          <w:rFonts w:cs="Arial"/>
          <w:bCs/>
        </w:rPr>
        <w:t xml:space="preserve">the applicable </w:t>
      </w:r>
      <w:r w:rsidR="00F46853">
        <w:rPr>
          <w:rFonts w:cs="Arial"/>
          <w:bCs/>
        </w:rPr>
        <w:t xml:space="preserve">provisions </w:t>
      </w:r>
      <w:r w:rsidR="00312E3F">
        <w:rPr>
          <w:rFonts w:cs="Arial"/>
          <w:bCs/>
        </w:rPr>
        <w:t>of the Centres Locality and Zones Code</w:t>
      </w:r>
      <w:r w:rsidR="00F46853">
        <w:rPr>
          <w:rFonts w:cs="Arial"/>
          <w:bCs/>
        </w:rPr>
        <w:t xml:space="preserve"> and conflicts have been identified against the following Specific Outcomes:</w:t>
      </w:r>
    </w:p>
    <w:p w:rsidR="00F46853" w:rsidRDefault="000749BE" w:rsidP="00F46853">
      <w:pPr>
        <w:numPr>
          <w:ilvl w:val="0"/>
          <w:numId w:val="22"/>
        </w:numPr>
        <w:spacing w:after="120"/>
        <w:jc w:val="both"/>
        <w:rPr>
          <w:rFonts w:cs="Arial"/>
          <w:bCs/>
        </w:rPr>
      </w:pPr>
      <w:r>
        <w:rPr>
          <w:rFonts w:cs="Arial"/>
          <w:bCs/>
        </w:rPr>
        <w:t>O11 – Protection and Enhancement of Character Areas;</w:t>
      </w:r>
    </w:p>
    <w:p w:rsidR="000749BE" w:rsidRDefault="000749BE" w:rsidP="00F46853">
      <w:pPr>
        <w:numPr>
          <w:ilvl w:val="0"/>
          <w:numId w:val="22"/>
        </w:numPr>
        <w:spacing w:after="120"/>
        <w:jc w:val="both"/>
        <w:rPr>
          <w:rFonts w:cs="Arial"/>
          <w:bCs/>
        </w:rPr>
      </w:pPr>
      <w:r>
        <w:rPr>
          <w:rFonts w:cs="Arial"/>
          <w:bCs/>
        </w:rPr>
        <w:lastRenderedPageBreak/>
        <w:t>O23</w:t>
      </w:r>
      <w:r w:rsidR="009F09F0">
        <w:rPr>
          <w:rFonts w:cs="Arial"/>
          <w:bCs/>
        </w:rPr>
        <w:t>, O26 and O27</w:t>
      </w:r>
      <w:r>
        <w:rPr>
          <w:rFonts w:cs="Arial"/>
          <w:bCs/>
        </w:rPr>
        <w:t xml:space="preserve"> – Protection of the Retail Centre Hierarchy;</w:t>
      </w:r>
    </w:p>
    <w:p w:rsidR="000749BE" w:rsidRDefault="009F09F0" w:rsidP="00F46853">
      <w:pPr>
        <w:numPr>
          <w:ilvl w:val="0"/>
          <w:numId w:val="22"/>
        </w:numPr>
        <w:spacing w:after="120"/>
        <w:jc w:val="both"/>
        <w:rPr>
          <w:rFonts w:cs="Arial"/>
          <w:bCs/>
        </w:rPr>
      </w:pPr>
      <w:r>
        <w:rPr>
          <w:rFonts w:cs="Arial"/>
          <w:bCs/>
        </w:rPr>
        <w:t>O30 – Consolidation of Development;</w:t>
      </w:r>
    </w:p>
    <w:p w:rsidR="005A7695" w:rsidRDefault="009F09F0" w:rsidP="00F649E0">
      <w:pPr>
        <w:spacing w:after="120"/>
        <w:jc w:val="both"/>
        <w:rPr>
          <w:rFonts w:cs="Arial"/>
          <w:bCs/>
        </w:rPr>
      </w:pPr>
      <w:r>
        <w:rPr>
          <w:rFonts w:cs="Arial"/>
          <w:bCs/>
        </w:rPr>
        <w:t xml:space="preserve">Accordingly, an assessment has been carried out against the applicable Overall </w:t>
      </w:r>
      <w:r w:rsidR="00DB7388">
        <w:rPr>
          <w:rFonts w:cs="Arial"/>
          <w:bCs/>
        </w:rPr>
        <w:t>O</w:t>
      </w:r>
      <w:r>
        <w:rPr>
          <w:rFonts w:cs="Arial"/>
          <w:bCs/>
        </w:rPr>
        <w:t>utcomes and</w:t>
      </w:r>
      <w:r w:rsidR="00DB7388">
        <w:rPr>
          <w:rFonts w:cs="Arial"/>
          <w:bCs/>
        </w:rPr>
        <w:t xml:space="preserve"> further</w:t>
      </w:r>
      <w:r>
        <w:rPr>
          <w:rFonts w:cs="Arial"/>
          <w:bCs/>
        </w:rPr>
        <w:t xml:space="preserve"> n</w:t>
      </w:r>
      <w:r w:rsidR="00312E3F">
        <w:rPr>
          <w:rFonts w:cs="Arial"/>
          <w:bCs/>
        </w:rPr>
        <w:t xml:space="preserve">on-compliance has been identified </w:t>
      </w:r>
      <w:r>
        <w:rPr>
          <w:rFonts w:cs="Arial"/>
          <w:bCs/>
        </w:rPr>
        <w:t>as follows</w:t>
      </w:r>
      <w:r w:rsidR="00312E3F">
        <w:rPr>
          <w:rFonts w:cs="Arial"/>
          <w:bCs/>
        </w:rPr>
        <w:t>:</w:t>
      </w:r>
    </w:p>
    <w:p w:rsidR="00312E3F" w:rsidRPr="00312E3F" w:rsidRDefault="006D6C20" w:rsidP="00312E3F">
      <w:pPr>
        <w:numPr>
          <w:ilvl w:val="0"/>
          <w:numId w:val="19"/>
        </w:numPr>
        <w:spacing w:after="120"/>
        <w:jc w:val="both"/>
        <w:rPr>
          <w:rFonts w:cs="Arial"/>
          <w:bCs/>
        </w:rPr>
      </w:pPr>
      <w:r>
        <w:t>(</w:t>
      </w:r>
      <w:r w:rsidR="00F56226">
        <w:t>16</w:t>
      </w:r>
      <w:r>
        <w:t>) -</w:t>
      </w:r>
      <w:r w:rsidR="00F56226">
        <w:t xml:space="preserve"> </w:t>
      </w:r>
      <w:r w:rsidR="00312E3F" w:rsidRPr="00D12D0C">
        <w:t>Predominant Land Uses - Mixed Industry and Busin</w:t>
      </w:r>
      <w:r>
        <w:t>ess Area</w:t>
      </w:r>
      <w:r w:rsidR="0051435D">
        <w:t>;</w:t>
      </w:r>
      <w:r w:rsidR="00312E3F" w:rsidRPr="00D12D0C">
        <w:t xml:space="preserve"> </w:t>
      </w:r>
    </w:p>
    <w:p w:rsidR="00312E3F" w:rsidRPr="00312E3F" w:rsidRDefault="006D6C20" w:rsidP="00312E3F">
      <w:pPr>
        <w:numPr>
          <w:ilvl w:val="0"/>
          <w:numId w:val="19"/>
        </w:numPr>
        <w:spacing w:after="120"/>
        <w:jc w:val="both"/>
        <w:rPr>
          <w:rFonts w:cs="Arial"/>
          <w:bCs/>
        </w:rPr>
      </w:pPr>
      <w:r>
        <w:t>(</w:t>
      </w:r>
      <w:r w:rsidR="00312E3F" w:rsidRPr="00D12D0C">
        <w:t>19</w:t>
      </w:r>
      <w:r>
        <w:t>)</w:t>
      </w:r>
      <w:r w:rsidR="00312E3F" w:rsidRPr="00D12D0C">
        <w:t xml:space="preserve"> </w:t>
      </w:r>
      <w:r>
        <w:t xml:space="preserve">- </w:t>
      </w:r>
      <w:r w:rsidR="00312E3F" w:rsidRPr="00D12D0C">
        <w:t>Retail Centre Hierarchy -</w:t>
      </w:r>
      <w:r>
        <w:t xml:space="preserve"> Hierarchy of Retail </w:t>
      </w:r>
      <w:r w:rsidR="00BD42C8">
        <w:t>Centres</w:t>
      </w:r>
      <w:r w:rsidR="0051435D">
        <w:t>;</w:t>
      </w:r>
      <w:r w:rsidR="00312E3F" w:rsidRPr="00D12D0C">
        <w:t xml:space="preserve"> </w:t>
      </w:r>
    </w:p>
    <w:p w:rsidR="00312E3F" w:rsidRPr="00312E3F" w:rsidRDefault="006D6C20" w:rsidP="00312E3F">
      <w:pPr>
        <w:numPr>
          <w:ilvl w:val="0"/>
          <w:numId w:val="19"/>
        </w:numPr>
        <w:spacing w:after="120"/>
        <w:jc w:val="both"/>
        <w:rPr>
          <w:rFonts w:cs="Arial"/>
          <w:bCs/>
        </w:rPr>
      </w:pPr>
      <w:r>
        <w:t>(</w:t>
      </w:r>
      <w:r w:rsidR="00312E3F" w:rsidRPr="00D12D0C">
        <w:t>23</w:t>
      </w:r>
      <w:r>
        <w:t>)</w:t>
      </w:r>
      <w:r w:rsidR="00312E3F" w:rsidRPr="00D12D0C">
        <w:t xml:space="preserve"> </w:t>
      </w:r>
      <w:r>
        <w:t xml:space="preserve">- </w:t>
      </w:r>
      <w:r w:rsidR="00312E3F" w:rsidRPr="00D12D0C">
        <w:t>Retail Ce</w:t>
      </w:r>
      <w:r>
        <w:t>ntre Hierarchy - Service Centre</w:t>
      </w:r>
      <w:r w:rsidR="0051435D">
        <w:t>;</w:t>
      </w:r>
      <w:r w:rsidR="00312E3F" w:rsidRPr="00D12D0C">
        <w:t xml:space="preserve"> </w:t>
      </w:r>
    </w:p>
    <w:p w:rsidR="00312E3F" w:rsidRPr="00312E3F" w:rsidRDefault="006D6C20" w:rsidP="00312E3F">
      <w:pPr>
        <w:numPr>
          <w:ilvl w:val="0"/>
          <w:numId w:val="19"/>
        </w:numPr>
        <w:spacing w:after="120"/>
        <w:jc w:val="both"/>
        <w:rPr>
          <w:rFonts w:cs="Arial"/>
          <w:bCs/>
        </w:rPr>
      </w:pPr>
      <w:r>
        <w:t>(</w:t>
      </w:r>
      <w:r w:rsidR="00312E3F" w:rsidRPr="00D12D0C">
        <w:t>38</w:t>
      </w:r>
      <w:r>
        <w:t>)</w:t>
      </w:r>
      <w:r w:rsidR="00312E3F" w:rsidRPr="00D12D0C">
        <w:t xml:space="preserve"> </w:t>
      </w:r>
      <w:r>
        <w:t xml:space="preserve">- </w:t>
      </w:r>
      <w:r w:rsidR="00312E3F" w:rsidRPr="00D12D0C">
        <w:t>Protection and Enhancement of Exis</w:t>
      </w:r>
      <w:r>
        <w:t>ting and Planned Infrastructure</w:t>
      </w:r>
      <w:r w:rsidR="0051435D">
        <w:t>; and</w:t>
      </w:r>
      <w:r w:rsidR="00312E3F" w:rsidRPr="00D12D0C">
        <w:t xml:space="preserve"> </w:t>
      </w:r>
    </w:p>
    <w:p w:rsidR="00312E3F" w:rsidRDefault="006D6C20" w:rsidP="00312E3F">
      <w:pPr>
        <w:numPr>
          <w:ilvl w:val="0"/>
          <w:numId w:val="19"/>
        </w:numPr>
        <w:spacing w:after="120"/>
        <w:jc w:val="both"/>
        <w:rPr>
          <w:rFonts w:cs="Arial"/>
          <w:bCs/>
        </w:rPr>
      </w:pPr>
      <w:r>
        <w:t>(</w:t>
      </w:r>
      <w:r w:rsidR="00312E3F" w:rsidRPr="00D12D0C">
        <w:t>39</w:t>
      </w:r>
      <w:r>
        <w:t>) -</w:t>
      </w:r>
      <w:r w:rsidR="00312E3F" w:rsidRPr="00D12D0C">
        <w:t xml:space="preserve"> Inconsistent development and impact assessable consistent development</w:t>
      </w:r>
      <w:r>
        <w:t>.</w:t>
      </w:r>
    </w:p>
    <w:p w:rsidR="00312E3F" w:rsidRDefault="00312E3F" w:rsidP="00F649E0">
      <w:pPr>
        <w:jc w:val="both"/>
      </w:pPr>
    </w:p>
    <w:p w:rsidR="00D468B7" w:rsidRDefault="00717193" w:rsidP="00F649E0">
      <w:pPr>
        <w:jc w:val="both"/>
      </w:pPr>
      <w:r>
        <w:t xml:space="preserve">Overall Outcomes (16), (19) and (23) relate to the </w:t>
      </w:r>
      <w:r w:rsidR="00830215">
        <w:t>planned intent for this zone under the Logan Planning Scheme</w:t>
      </w:r>
      <w:r>
        <w:t xml:space="preserve"> </w:t>
      </w:r>
      <w:r w:rsidR="00830215">
        <w:t>2006 with regards to intended land uses, scale of development</w:t>
      </w:r>
      <w:r w:rsidR="00526569">
        <w:t>,</w:t>
      </w:r>
      <w:r w:rsidR="00830215">
        <w:t xml:space="preserve"> </w:t>
      </w:r>
      <w:r w:rsidR="009B2E4D">
        <w:t xml:space="preserve">and function of identified centres hierarchy.  </w:t>
      </w:r>
      <w:r w:rsidR="00D468B7">
        <w:t>Overall Outcomes (38) and (39) relate to the provision and protection of the planned capacity of infrastructure networks.</w:t>
      </w:r>
    </w:p>
    <w:p w:rsidR="00720B18" w:rsidRDefault="00720B18" w:rsidP="00F649E0">
      <w:pPr>
        <w:jc w:val="both"/>
      </w:pPr>
    </w:p>
    <w:p w:rsidR="00D468B7" w:rsidRDefault="009B2E4D" w:rsidP="00F649E0">
      <w:pPr>
        <w:jc w:val="both"/>
      </w:pPr>
      <w:r>
        <w:t xml:space="preserve">The proposal represents </w:t>
      </w:r>
      <w:r w:rsidR="00116DD9">
        <w:t xml:space="preserve">a retail activity, in excess of the prescribed gross leasable area (GLA) for this zoning, which is not envisaged within this centre.  </w:t>
      </w:r>
      <w:r w:rsidR="00D468B7">
        <w:t xml:space="preserve">The proposal also excludes the extension of Perrin Drive, and associated infrastructure, which has been identified </w:t>
      </w:r>
      <w:r w:rsidR="00995EA7">
        <w:t xml:space="preserve">on </w:t>
      </w:r>
      <w:r w:rsidR="00995EA7" w:rsidRPr="00995EA7">
        <w:t xml:space="preserve">SP Map 1B </w:t>
      </w:r>
      <w:r w:rsidR="004A3B7B">
        <w:t xml:space="preserve">for the safety, </w:t>
      </w:r>
      <w:r w:rsidR="00865BA5">
        <w:t>efficiency</w:t>
      </w:r>
      <w:r w:rsidR="004A3B7B">
        <w:t xml:space="preserve"> and legibility</w:t>
      </w:r>
      <w:r w:rsidR="00865BA5">
        <w:t xml:space="preserve"> of the road network.</w:t>
      </w:r>
    </w:p>
    <w:p w:rsidR="00D468B7" w:rsidRDefault="00D468B7" w:rsidP="00F649E0">
      <w:pPr>
        <w:jc w:val="both"/>
      </w:pPr>
    </w:p>
    <w:p w:rsidR="00E843ED" w:rsidRDefault="00116DD9" w:rsidP="00F649E0">
      <w:pPr>
        <w:jc w:val="both"/>
      </w:pPr>
      <w:r>
        <w:t>The development therefore conflicts with the Centres Locality and Zones Code and sufficient grounds are further required to justify supporting the proposed development.  Sufficient grounds are detailed further below in this report.</w:t>
      </w:r>
    </w:p>
    <w:p w:rsidR="005A7695" w:rsidRPr="001E4943" w:rsidRDefault="00C91AB5" w:rsidP="00F649E0">
      <w:pPr>
        <w:spacing w:before="240" w:after="120"/>
        <w:jc w:val="both"/>
        <w:rPr>
          <w:rFonts w:cs="Arial"/>
          <w:b/>
          <w:bCs/>
          <w:u w:val="single"/>
        </w:rPr>
      </w:pPr>
      <w:r w:rsidRPr="001E4943">
        <w:rPr>
          <w:rFonts w:cs="Arial"/>
          <w:b/>
          <w:bCs/>
          <w:u w:val="single"/>
        </w:rPr>
        <w:t>Springwood</w:t>
      </w:r>
      <w:r w:rsidR="002947AB" w:rsidRPr="001E4943">
        <w:rPr>
          <w:rFonts w:cs="Arial"/>
          <w:b/>
          <w:bCs/>
          <w:u w:val="single"/>
        </w:rPr>
        <w:t xml:space="preserve"> Sub A</w:t>
      </w:r>
      <w:r w:rsidR="003B54DB" w:rsidRPr="001E4943">
        <w:rPr>
          <w:rFonts w:cs="Arial"/>
          <w:b/>
          <w:bCs/>
          <w:u w:val="single"/>
        </w:rPr>
        <w:t>rea</w:t>
      </w:r>
      <w:r w:rsidRPr="001E4943">
        <w:rPr>
          <w:rFonts w:cs="Arial"/>
          <w:b/>
          <w:bCs/>
          <w:u w:val="single"/>
        </w:rPr>
        <w:t xml:space="preserve"> 9</w:t>
      </w:r>
      <w:r w:rsidR="003B54DB" w:rsidRPr="001E4943">
        <w:rPr>
          <w:rFonts w:cs="Arial"/>
          <w:b/>
          <w:bCs/>
          <w:u w:val="single"/>
        </w:rPr>
        <w:t xml:space="preserve"> Code</w:t>
      </w:r>
    </w:p>
    <w:p w:rsidR="005A7695" w:rsidRDefault="002947AB" w:rsidP="00F649E0">
      <w:pPr>
        <w:spacing w:after="120"/>
        <w:jc w:val="both"/>
        <w:rPr>
          <w:rFonts w:cs="Arial"/>
          <w:bCs/>
        </w:rPr>
      </w:pPr>
      <w:r>
        <w:rPr>
          <w:rFonts w:cs="Arial"/>
          <w:bCs/>
        </w:rPr>
        <w:t>Further to the above, the proposal does not comply with the intent of the Springwood Sub Area 9 Code</w:t>
      </w:r>
      <w:r w:rsidR="00D245E9">
        <w:rPr>
          <w:rFonts w:cs="Arial"/>
          <w:bCs/>
        </w:rPr>
        <w:t xml:space="preserve"> and the following </w:t>
      </w:r>
      <w:r w:rsidR="00D245E9" w:rsidRPr="00F516F5">
        <w:rPr>
          <w:rFonts w:cs="Arial"/>
          <w:bCs/>
        </w:rPr>
        <w:t>Specific Outcomes</w:t>
      </w:r>
      <w:r w:rsidR="00D245E9">
        <w:rPr>
          <w:rFonts w:cs="Arial"/>
          <w:bCs/>
        </w:rPr>
        <w:t>:</w:t>
      </w:r>
    </w:p>
    <w:p w:rsidR="00D245E9" w:rsidRDefault="00CC0F87" w:rsidP="00D245E9">
      <w:pPr>
        <w:numPr>
          <w:ilvl w:val="0"/>
          <w:numId w:val="20"/>
        </w:numPr>
        <w:spacing w:after="120"/>
        <w:jc w:val="both"/>
        <w:rPr>
          <w:rFonts w:cs="Arial"/>
          <w:bCs/>
        </w:rPr>
      </w:pPr>
      <w:r>
        <w:rPr>
          <w:rFonts w:cs="Arial"/>
          <w:bCs/>
        </w:rPr>
        <w:t>O1, O2 and O3 – Protection of the Retail Centre Hierarchy and Consolidation of Development</w:t>
      </w:r>
      <w:r w:rsidR="0051435D">
        <w:rPr>
          <w:rFonts w:cs="Arial"/>
          <w:bCs/>
        </w:rPr>
        <w:t>;</w:t>
      </w:r>
    </w:p>
    <w:p w:rsidR="00CC0F87" w:rsidRDefault="0051435D" w:rsidP="00D245E9">
      <w:pPr>
        <w:numPr>
          <w:ilvl w:val="0"/>
          <w:numId w:val="20"/>
        </w:numPr>
        <w:spacing w:after="120"/>
        <w:jc w:val="both"/>
        <w:rPr>
          <w:rFonts w:cs="Arial"/>
          <w:bCs/>
        </w:rPr>
      </w:pPr>
      <w:r>
        <w:rPr>
          <w:rFonts w:cs="Arial"/>
          <w:bCs/>
        </w:rPr>
        <w:t xml:space="preserve">O4, O5 and O6 – Protection against Development of an Inconsistent Scale, Form and Intensity and </w:t>
      </w:r>
      <w:r w:rsidR="00A7501B">
        <w:rPr>
          <w:rFonts w:cs="Arial"/>
          <w:bCs/>
        </w:rPr>
        <w:t>Protection</w:t>
      </w:r>
      <w:r>
        <w:rPr>
          <w:rFonts w:cs="Arial"/>
          <w:bCs/>
        </w:rPr>
        <w:t xml:space="preserve"> and Enhancement of Amenity and Character;</w:t>
      </w:r>
    </w:p>
    <w:p w:rsidR="0051435D" w:rsidRDefault="00A7501B" w:rsidP="00D245E9">
      <w:pPr>
        <w:numPr>
          <w:ilvl w:val="0"/>
          <w:numId w:val="20"/>
        </w:numPr>
        <w:spacing w:after="120"/>
        <w:jc w:val="both"/>
        <w:rPr>
          <w:rFonts w:cs="Arial"/>
          <w:bCs/>
        </w:rPr>
      </w:pPr>
      <w:r>
        <w:rPr>
          <w:rFonts w:cs="Arial"/>
          <w:bCs/>
        </w:rPr>
        <w:t xml:space="preserve">O7, O8 and O9 – Provision of a Safe, Efficient and Legible Road Network, Cycleway </w:t>
      </w:r>
      <w:r w:rsidR="006C74E9">
        <w:rPr>
          <w:rFonts w:cs="Arial"/>
          <w:bCs/>
        </w:rPr>
        <w:t>Network</w:t>
      </w:r>
      <w:r>
        <w:rPr>
          <w:rFonts w:cs="Arial"/>
          <w:bCs/>
        </w:rPr>
        <w:t xml:space="preserve"> and Pedestrian Network and </w:t>
      </w:r>
      <w:r w:rsidR="006C74E9">
        <w:rPr>
          <w:rFonts w:cs="Arial"/>
          <w:bCs/>
        </w:rPr>
        <w:t>Protection</w:t>
      </w:r>
      <w:r>
        <w:rPr>
          <w:rFonts w:cs="Arial"/>
          <w:bCs/>
        </w:rPr>
        <w:t xml:space="preserve"> of the Road Hierarchy.</w:t>
      </w:r>
    </w:p>
    <w:p w:rsidR="005A7695" w:rsidRPr="004A3B7B" w:rsidRDefault="005A7695" w:rsidP="004A3B7B">
      <w:pPr>
        <w:jc w:val="both"/>
      </w:pPr>
    </w:p>
    <w:p w:rsidR="006B2B16" w:rsidRPr="004A3B7B" w:rsidRDefault="00D245E9" w:rsidP="004A3B7B">
      <w:pPr>
        <w:jc w:val="both"/>
      </w:pPr>
      <w:r w:rsidRPr="004A3B7B">
        <w:t>Similarly, sufficient grounds are detailed further below in this report to justify supported the development.</w:t>
      </w:r>
    </w:p>
    <w:p w:rsidR="006B2B16" w:rsidRPr="00772414" w:rsidRDefault="006B2B16" w:rsidP="00F649E0">
      <w:pPr>
        <w:spacing w:before="240" w:after="120"/>
        <w:jc w:val="both"/>
        <w:rPr>
          <w:rFonts w:cs="Arial"/>
          <w:b/>
          <w:bCs/>
          <w:u w:val="single"/>
        </w:rPr>
      </w:pPr>
      <w:r w:rsidRPr="00772414">
        <w:rPr>
          <w:rFonts w:cs="Arial"/>
          <w:b/>
          <w:bCs/>
          <w:u w:val="single"/>
        </w:rPr>
        <w:t>Non Urban and Conservation Locality and Zones Code</w:t>
      </w:r>
    </w:p>
    <w:p w:rsidR="006B2B16" w:rsidRPr="00ED1BF4" w:rsidRDefault="006B2B16" w:rsidP="00ED1BF4">
      <w:pPr>
        <w:jc w:val="both"/>
      </w:pPr>
      <w:r w:rsidRPr="00772414">
        <w:rPr>
          <w:rFonts w:cs="Arial"/>
          <w:bCs/>
        </w:rPr>
        <w:t xml:space="preserve">The development has been assessed against all of the Specific Outcomes from the </w:t>
      </w:r>
      <w:r w:rsidR="00772414">
        <w:rPr>
          <w:rFonts w:cs="Arial"/>
          <w:bCs/>
        </w:rPr>
        <w:t>Non Urban and Conservation Locality and Zones Code.  The extent of the proposal located within this zoning is considered to comply in full with the applicable provisions.  However, further discussions is warranted with regards to Specific Outcome 10 (Protection and Enhancement of Character Areas).</w:t>
      </w:r>
    </w:p>
    <w:p w:rsidR="00772414" w:rsidRPr="00ED1BF4" w:rsidRDefault="00772414" w:rsidP="005F28BD">
      <w:pPr>
        <w:jc w:val="both"/>
      </w:pPr>
    </w:p>
    <w:p w:rsidR="00772414" w:rsidRPr="00ED1BF4" w:rsidRDefault="00772414" w:rsidP="00ED1BF4">
      <w:pPr>
        <w:jc w:val="both"/>
      </w:pPr>
      <w:r w:rsidRPr="00ED1BF4">
        <w:t>Specific Outcome 10 seeks to maximise public access to public recreation and conservation areas.  The proposed development seeks to retain land zoned Non Urban and Conservation</w:t>
      </w:r>
      <w:r w:rsidR="002D01AD">
        <w:t>, adjoining Brookevale Park,</w:t>
      </w:r>
      <w:r w:rsidRPr="00ED1BF4">
        <w:t xml:space="preserve"> as private land for the purposes of establishing stormwater quality infrastructure </w:t>
      </w:r>
      <w:r w:rsidR="005F28BD" w:rsidRPr="00ED1BF4">
        <w:t>for</w:t>
      </w:r>
      <w:r w:rsidR="0005137E" w:rsidRPr="00ED1BF4">
        <w:t xml:space="preserve"> the de</w:t>
      </w:r>
      <w:r w:rsidR="00ED1BF4" w:rsidRPr="00ED1BF4">
        <w:t xml:space="preserve">velopment.  Council’s Parks Branch and Environment and Sustainability Branch confirmed that although zoned for Non Urban and Conservation they were agreeable to allowing the land remain in private ownership and would not pursue the land for public purposes.  </w:t>
      </w:r>
      <w:r w:rsidR="00B25393">
        <w:t>As such, corresponding Overall Outcome 13 (Protection and Enhancement of Character Areas) is deemed to be complied with.</w:t>
      </w:r>
    </w:p>
    <w:p w:rsidR="00772414" w:rsidRPr="00ED1BF4" w:rsidRDefault="00772414" w:rsidP="00ED1BF4">
      <w:pPr>
        <w:jc w:val="both"/>
      </w:pPr>
    </w:p>
    <w:p w:rsidR="00772414" w:rsidRPr="00CC77F4" w:rsidRDefault="00B25393" w:rsidP="003A3B97">
      <w:pPr>
        <w:jc w:val="both"/>
        <w:rPr>
          <w:rFonts w:cs="Arial"/>
          <w:bCs/>
        </w:rPr>
      </w:pPr>
      <w:r>
        <w:rPr>
          <w:rFonts w:cs="Arial"/>
          <w:bCs/>
        </w:rPr>
        <w:t xml:space="preserve">Accordingly, </w:t>
      </w:r>
      <w:r w:rsidR="00ED1BF4" w:rsidRPr="00CC77F4">
        <w:rPr>
          <w:rFonts w:cs="Arial"/>
          <w:bCs/>
        </w:rPr>
        <w:t>the development is considered to comply with the Non Urban and Conservation Locality and Zones Code.</w:t>
      </w:r>
    </w:p>
    <w:p w:rsidR="006B2B16" w:rsidRPr="001E4943" w:rsidRDefault="008D2AC6" w:rsidP="00F649E0">
      <w:pPr>
        <w:spacing w:before="240" w:after="120"/>
        <w:jc w:val="both"/>
        <w:rPr>
          <w:rFonts w:cs="Arial"/>
          <w:b/>
          <w:bCs/>
          <w:u w:val="single"/>
        </w:rPr>
      </w:pPr>
      <w:r w:rsidRPr="001E4943">
        <w:rPr>
          <w:rFonts w:cs="Arial"/>
          <w:b/>
          <w:bCs/>
          <w:u w:val="single"/>
        </w:rPr>
        <w:t xml:space="preserve">Non Urban </w:t>
      </w:r>
      <w:r w:rsidR="006B2B16" w:rsidRPr="001E4943">
        <w:rPr>
          <w:rFonts w:cs="Arial"/>
          <w:b/>
          <w:bCs/>
          <w:u w:val="single"/>
        </w:rPr>
        <w:t>Sub</w:t>
      </w:r>
      <w:r w:rsidR="00994CC3" w:rsidRPr="001E4943">
        <w:rPr>
          <w:rFonts w:cs="Arial"/>
          <w:b/>
          <w:bCs/>
          <w:u w:val="single"/>
        </w:rPr>
        <w:t xml:space="preserve"> A</w:t>
      </w:r>
      <w:r w:rsidR="006B2B16" w:rsidRPr="001E4943">
        <w:rPr>
          <w:rFonts w:cs="Arial"/>
          <w:b/>
          <w:bCs/>
          <w:u w:val="single"/>
        </w:rPr>
        <w:t xml:space="preserve">rea </w:t>
      </w:r>
      <w:r w:rsidRPr="001E4943">
        <w:rPr>
          <w:rFonts w:cs="Arial"/>
          <w:b/>
          <w:bCs/>
          <w:u w:val="single"/>
        </w:rPr>
        <w:t>4</w:t>
      </w:r>
      <w:r w:rsidR="006B2B16" w:rsidRPr="001E4943">
        <w:rPr>
          <w:rFonts w:cs="Arial"/>
          <w:b/>
          <w:bCs/>
          <w:u w:val="single"/>
        </w:rPr>
        <w:t xml:space="preserve"> Code</w:t>
      </w:r>
    </w:p>
    <w:p w:rsidR="00994CC3" w:rsidRDefault="00994CC3" w:rsidP="00994CC3">
      <w:pPr>
        <w:spacing w:after="120"/>
        <w:jc w:val="both"/>
        <w:rPr>
          <w:rFonts w:cs="Arial"/>
          <w:bCs/>
        </w:rPr>
      </w:pPr>
      <w:r>
        <w:rPr>
          <w:rFonts w:cs="Arial"/>
          <w:bCs/>
        </w:rPr>
        <w:t>It is considered that the aspects of the development proposed within the Non Urban Sub Area 4 designation is generally compliant with the relevant Specific Outcomes.  Standard conditions of approval will be imposed to ensure rectification works are carried out as part of any disturbance created during the construction phase.</w:t>
      </w:r>
    </w:p>
    <w:p w:rsidR="005A7695" w:rsidRDefault="003B54DB" w:rsidP="00FE263B">
      <w:pPr>
        <w:keepNext/>
        <w:spacing w:before="240" w:after="120"/>
        <w:jc w:val="both"/>
        <w:rPr>
          <w:rFonts w:cs="Arial"/>
          <w:b/>
          <w:bCs/>
          <w:u w:val="single"/>
        </w:rPr>
      </w:pPr>
      <w:r>
        <w:rPr>
          <w:rFonts w:cs="Arial"/>
          <w:b/>
          <w:bCs/>
          <w:u w:val="single"/>
        </w:rPr>
        <w:lastRenderedPageBreak/>
        <w:t>Overlay Codes</w:t>
      </w:r>
    </w:p>
    <w:p w:rsidR="005A7695" w:rsidRPr="000C14C2" w:rsidRDefault="000C14C2" w:rsidP="00F649E0">
      <w:pPr>
        <w:spacing w:after="120"/>
        <w:jc w:val="both"/>
        <w:rPr>
          <w:rFonts w:cs="Arial"/>
          <w:bCs/>
          <w:i/>
        </w:rPr>
      </w:pPr>
      <w:r>
        <w:rPr>
          <w:rFonts w:cs="Arial"/>
          <w:bCs/>
        </w:rPr>
        <w:t>The development has been assessed against all of the Specific Outcomes of the applicable Overlay Codes as follows:</w:t>
      </w:r>
    </w:p>
    <w:p w:rsidR="00CD4B8D" w:rsidRPr="00C34708" w:rsidRDefault="00CD4B8D" w:rsidP="00C34708">
      <w:pPr>
        <w:spacing w:before="240" w:after="120"/>
        <w:jc w:val="both"/>
        <w:rPr>
          <w:i/>
        </w:rPr>
      </w:pPr>
      <w:r w:rsidRPr="000C14C2">
        <w:rPr>
          <w:i/>
        </w:rPr>
        <w:t xml:space="preserve">OL6 - </w:t>
      </w:r>
      <w:r w:rsidRPr="00C34708">
        <w:rPr>
          <w:i/>
        </w:rPr>
        <w:t>WETLAND AND WATERWAY AREA</w:t>
      </w:r>
    </w:p>
    <w:p w:rsidR="00C34708" w:rsidRPr="00CD4B8D" w:rsidRDefault="005A7695" w:rsidP="00C34708">
      <w:pPr>
        <w:spacing w:before="120" w:after="120"/>
        <w:jc w:val="both"/>
      </w:pPr>
      <w:r>
        <w:t xml:space="preserve">An assessment has been carried out by Council’s Environment and </w:t>
      </w:r>
      <w:r w:rsidR="00F776B8">
        <w:t>Sustainability</w:t>
      </w:r>
      <w:r>
        <w:t xml:space="preserve"> branch against the provisions of the </w:t>
      </w:r>
      <w:r w:rsidR="000E7A84">
        <w:t>Wetland and Waterway</w:t>
      </w:r>
      <w:r>
        <w:t xml:space="preserve"> Area Overlay</w:t>
      </w:r>
      <w:r w:rsidR="00F776B8">
        <w:t xml:space="preserve"> Code.  </w:t>
      </w:r>
      <w:r w:rsidR="00F020F0">
        <w:t>The extent of the development is located outside of the mapped area.  Therefore the Wetland and Waterway Area Overlay Code has been satisfied.  Standard conditions will be imposed where necessary.</w:t>
      </w:r>
    </w:p>
    <w:p w:rsidR="00CD4B8D" w:rsidRPr="00C34708" w:rsidRDefault="00CD4B8D" w:rsidP="00C34708">
      <w:pPr>
        <w:spacing w:before="240" w:after="120"/>
        <w:jc w:val="both"/>
        <w:rPr>
          <w:i/>
        </w:rPr>
      </w:pPr>
      <w:r w:rsidRPr="00C34708">
        <w:rPr>
          <w:i/>
        </w:rPr>
        <w:t>OL1B - VEGETATION MANAGEMENT AREA 1B</w:t>
      </w:r>
    </w:p>
    <w:p w:rsidR="00970620" w:rsidRPr="00970620" w:rsidRDefault="00970620" w:rsidP="00970620">
      <w:pPr>
        <w:spacing w:before="120" w:after="120"/>
        <w:jc w:val="both"/>
      </w:pPr>
      <w:r w:rsidRPr="00970620">
        <w:t>An assessment has been carried out by Council’s Environment and Sustainability branch against the provisions of the Vegetation Management Area Overlay Code.  The proposed development is wholly located outside of the mapped area with the exception of the proposed bio-retention system to be located within the north eastern corner of the development site.  Despite this, it has been determined that conditions relating to vegetation clearing are not required at this stage, and should further assessment be required it can be carried out as part of a further Operational Works application.</w:t>
      </w:r>
    </w:p>
    <w:p w:rsidR="005A7695" w:rsidRPr="00352FE2" w:rsidRDefault="003B54DB" w:rsidP="00F649E0">
      <w:pPr>
        <w:spacing w:before="240" w:after="120"/>
        <w:jc w:val="both"/>
        <w:rPr>
          <w:rFonts w:cs="Arial"/>
          <w:b/>
          <w:bCs/>
          <w:u w:val="single"/>
        </w:rPr>
      </w:pPr>
      <w:r w:rsidRPr="00352FE2">
        <w:rPr>
          <w:rFonts w:cs="Arial"/>
          <w:b/>
          <w:bCs/>
          <w:u w:val="single"/>
        </w:rPr>
        <w:t>Use Codes</w:t>
      </w:r>
    </w:p>
    <w:p w:rsidR="00352FE2" w:rsidRPr="00352FE2" w:rsidRDefault="00431C61" w:rsidP="00352FE2">
      <w:pPr>
        <w:spacing w:after="120"/>
        <w:jc w:val="both"/>
        <w:rPr>
          <w:rFonts w:cs="Arial"/>
          <w:bCs/>
          <w:highlight w:val="yellow"/>
        </w:rPr>
      </w:pPr>
      <w:r w:rsidRPr="00431C61">
        <w:rPr>
          <w:rFonts w:cs="Arial"/>
          <w:bCs/>
        </w:rPr>
        <w:t>An assessment has been undertaken against the applicable Specific Outcomes of the</w:t>
      </w:r>
      <w:r>
        <w:rPr>
          <w:rFonts w:cs="Arial"/>
          <w:bCs/>
        </w:rPr>
        <w:t xml:space="preserve"> following Use Codes:</w:t>
      </w:r>
    </w:p>
    <w:p w:rsidR="00D532DE" w:rsidRDefault="00CC0F87" w:rsidP="00811478">
      <w:pPr>
        <w:spacing w:before="240" w:after="120"/>
        <w:jc w:val="both"/>
        <w:rPr>
          <w:rFonts w:cs="Arial"/>
          <w:bCs/>
        </w:rPr>
      </w:pPr>
      <w:r w:rsidRPr="00811478">
        <w:rPr>
          <w:rFonts w:cs="Arial"/>
          <w:bCs/>
          <w:i/>
        </w:rPr>
        <w:t>Rural Related Uses Code</w:t>
      </w:r>
    </w:p>
    <w:p w:rsidR="00D532DE" w:rsidRDefault="00431C61" w:rsidP="00F649E0">
      <w:pPr>
        <w:spacing w:after="120"/>
        <w:jc w:val="both"/>
        <w:rPr>
          <w:rFonts w:cs="Arial"/>
          <w:bCs/>
        </w:rPr>
      </w:pPr>
      <w:r>
        <w:rPr>
          <w:rFonts w:cs="Arial"/>
          <w:bCs/>
        </w:rPr>
        <w:t>The Retail Plant Nursery component of the development triggers assessment against the Rural Related Uses Code.  Accordingly</w:t>
      </w:r>
      <w:r w:rsidR="00EA4D6D">
        <w:rPr>
          <w:rFonts w:cs="Arial"/>
          <w:bCs/>
        </w:rPr>
        <w:t>,</w:t>
      </w:r>
      <w:r>
        <w:rPr>
          <w:rFonts w:cs="Arial"/>
          <w:bCs/>
        </w:rPr>
        <w:t xml:space="preserve"> an assessment has been carried out and it has been determined that the proposal complies in full with these provisions.</w:t>
      </w:r>
    </w:p>
    <w:p w:rsidR="005A7695" w:rsidRDefault="003B54DB" w:rsidP="00F649E0">
      <w:pPr>
        <w:spacing w:before="240" w:after="120"/>
        <w:jc w:val="both"/>
        <w:rPr>
          <w:rFonts w:cs="Arial"/>
          <w:b/>
          <w:bCs/>
          <w:u w:val="single"/>
        </w:rPr>
      </w:pPr>
      <w:r>
        <w:rPr>
          <w:rFonts w:cs="Arial"/>
          <w:b/>
          <w:bCs/>
          <w:u w:val="single"/>
        </w:rPr>
        <w:t>Works Codes</w:t>
      </w:r>
    </w:p>
    <w:p w:rsidR="005A7695" w:rsidRDefault="003B54DB" w:rsidP="00F649E0">
      <w:pPr>
        <w:spacing w:after="120"/>
        <w:jc w:val="both"/>
        <w:rPr>
          <w:rFonts w:cs="Arial"/>
          <w:bCs/>
        </w:rPr>
      </w:pPr>
      <w:r>
        <w:rPr>
          <w:rFonts w:cs="Arial"/>
          <w:bCs/>
        </w:rPr>
        <w:t>An assessment has been undertaken against all of the Specific Outcomes of the applicable Works Codes and …</w:t>
      </w:r>
    </w:p>
    <w:p w:rsidR="005A7695" w:rsidRDefault="003B54DB" w:rsidP="00F649E0">
      <w:pPr>
        <w:spacing w:before="240" w:after="120"/>
        <w:jc w:val="both"/>
        <w:rPr>
          <w:rFonts w:cs="Arial"/>
          <w:bCs/>
          <w:i/>
        </w:rPr>
      </w:pPr>
      <w:r>
        <w:rPr>
          <w:rFonts w:cs="Arial"/>
          <w:bCs/>
          <w:i/>
        </w:rPr>
        <w:t>Parking Code</w:t>
      </w:r>
    </w:p>
    <w:p w:rsidR="00D12D0C" w:rsidRDefault="00860313" w:rsidP="00510E69">
      <w:pPr>
        <w:spacing w:after="120"/>
        <w:jc w:val="both"/>
        <w:rPr>
          <w:rFonts w:cs="Arial"/>
          <w:bCs/>
        </w:rPr>
      </w:pPr>
      <w:r w:rsidRPr="00860313">
        <w:rPr>
          <w:rFonts w:cs="Arial"/>
          <w:bCs/>
        </w:rPr>
        <w:t>The propo</w:t>
      </w:r>
      <w:r>
        <w:rPr>
          <w:rFonts w:cs="Arial"/>
          <w:bCs/>
        </w:rPr>
        <w:t>sed development is made up of three (3) integrated land uses, Shop (Retail Showroom), Retail Plant Nursery and Food Outlet.  The applicable parking rates prescribed for each land use are described as follows:</w:t>
      </w:r>
    </w:p>
    <w:p w:rsidR="00860313" w:rsidRDefault="00860313" w:rsidP="00860313">
      <w:pPr>
        <w:numPr>
          <w:ilvl w:val="0"/>
          <w:numId w:val="23"/>
        </w:numPr>
        <w:spacing w:after="120"/>
        <w:jc w:val="both"/>
        <w:rPr>
          <w:rFonts w:cs="Arial"/>
          <w:bCs/>
        </w:rPr>
      </w:pPr>
      <w:r>
        <w:rPr>
          <w:rFonts w:cs="Arial"/>
          <w:bCs/>
        </w:rPr>
        <w:t>Shop (Retail Showroom) = one (1) space per 50m² of GLA (11,690m²</w:t>
      </w:r>
      <w:r w:rsidR="000416C7">
        <w:rPr>
          <w:rFonts w:cs="Arial"/>
          <w:bCs/>
        </w:rPr>
        <w:t xml:space="preserve"> - excluding garden centre and food outlet uses</w:t>
      </w:r>
      <w:r>
        <w:rPr>
          <w:rFonts w:cs="Arial"/>
          <w:bCs/>
        </w:rPr>
        <w:t>) = 234 parking spaces</w:t>
      </w:r>
      <w:r w:rsidR="009D1C31">
        <w:rPr>
          <w:rFonts w:cs="Arial"/>
          <w:bCs/>
        </w:rPr>
        <w:t>.</w:t>
      </w:r>
    </w:p>
    <w:p w:rsidR="00860313" w:rsidRDefault="00860313" w:rsidP="00860313">
      <w:pPr>
        <w:numPr>
          <w:ilvl w:val="0"/>
          <w:numId w:val="23"/>
        </w:numPr>
        <w:spacing w:after="120"/>
        <w:jc w:val="both"/>
        <w:rPr>
          <w:rFonts w:cs="Arial"/>
          <w:bCs/>
        </w:rPr>
      </w:pPr>
      <w:r>
        <w:rPr>
          <w:rFonts w:cs="Arial"/>
          <w:bCs/>
        </w:rPr>
        <w:t>Retail Plant Nursery = one (1) space per 300m² of site area (37,240m²) = 124 parking spaces</w:t>
      </w:r>
      <w:r w:rsidR="009D1C31">
        <w:rPr>
          <w:rFonts w:cs="Arial"/>
          <w:bCs/>
        </w:rPr>
        <w:t>.</w:t>
      </w:r>
    </w:p>
    <w:p w:rsidR="00860313" w:rsidRDefault="00860313" w:rsidP="00860313">
      <w:pPr>
        <w:numPr>
          <w:ilvl w:val="0"/>
          <w:numId w:val="23"/>
        </w:numPr>
        <w:spacing w:after="120"/>
        <w:jc w:val="both"/>
        <w:rPr>
          <w:rFonts w:cs="Arial"/>
          <w:bCs/>
        </w:rPr>
      </w:pPr>
      <w:r>
        <w:rPr>
          <w:rFonts w:cs="Arial"/>
          <w:bCs/>
        </w:rPr>
        <w:t xml:space="preserve">Food Outlet = </w:t>
      </w:r>
      <w:r w:rsidR="006657AA">
        <w:rPr>
          <w:rFonts w:cs="Arial"/>
          <w:bCs/>
        </w:rPr>
        <w:t>one (1) space per 10m² of GLA (54m²) = 5 parking spaces</w:t>
      </w:r>
      <w:r w:rsidR="009D1C31">
        <w:rPr>
          <w:rFonts w:cs="Arial"/>
          <w:bCs/>
        </w:rPr>
        <w:t>.</w:t>
      </w:r>
    </w:p>
    <w:p w:rsidR="00860313" w:rsidRPr="00860313" w:rsidRDefault="00860313" w:rsidP="00860313">
      <w:pPr>
        <w:spacing w:after="120"/>
        <w:jc w:val="both"/>
        <w:rPr>
          <w:rFonts w:cs="Arial"/>
          <w:bCs/>
        </w:rPr>
      </w:pPr>
      <w:r>
        <w:rPr>
          <w:rFonts w:cs="Arial"/>
          <w:bCs/>
        </w:rPr>
        <w:t xml:space="preserve">A total of </w:t>
      </w:r>
      <w:r w:rsidRPr="00860313">
        <w:rPr>
          <w:rFonts w:cs="Arial"/>
          <w:bCs/>
        </w:rPr>
        <w:t>383 car parking spac</w:t>
      </w:r>
      <w:r>
        <w:rPr>
          <w:rFonts w:cs="Arial"/>
          <w:bCs/>
        </w:rPr>
        <w:t xml:space="preserve">es (including disabled parking space) have been provided </w:t>
      </w:r>
      <w:r w:rsidR="009D1C31">
        <w:rPr>
          <w:rFonts w:cs="Arial"/>
          <w:bCs/>
        </w:rPr>
        <w:t xml:space="preserve">in excess of the minimum prescribed requirements.  All access, manoeuvring areas and pedestrian connections will also be provided and designed in accordance with </w:t>
      </w:r>
      <w:r w:rsidR="0054289D">
        <w:rPr>
          <w:rFonts w:cs="Arial"/>
          <w:bCs/>
        </w:rPr>
        <w:t>the relevant provisions of the C</w:t>
      </w:r>
      <w:r w:rsidR="009D1C31">
        <w:rPr>
          <w:rFonts w:cs="Arial"/>
          <w:bCs/>
        </w:rPr>
        <w:t>ode.</w:t>
      </w:r>
      <w:r w:rsidR="000B47F2">
        <w:rPr>
          <w:rFonts w:cs="Arial"/>
          <w:bCs/>
        </w:rPr>
        <w:t xml:space="preserve">  </w:t>
      </w:r>
      <w:r w:rsidR="009D1C31">
        <w:rPr>
          <w:rFonts w:cs="Arial"/>
          <w:bCs/>
        </w:rPr>
        <w:t>Accordingly, the proposed development complies in full with the relevant Specific Outcomes of the Parking Code.</w:t>
      </w:r>
    </w:p>
    <w:p w:rsidR="00D532DE" w:rsidRDefault="006533AB" w:rsidP="00D532DE">
      <w:pPr>
        <w:spacing w:before="240" w:after="120"/>
        <w:jc w:val="both"/>
        <w:rPr>
          <w:rFonts w:cs="Arial"/>
          <w:bCs/>
          <w:i/>
        </w:rPr>
      </w:pPr>
      <w:r>
        <w:rPr>
          <w:rFonts w:cs="Arial"/>
          <w:bCs/>
          <w:i/>
        </w:rPr>
        <w:t>Landscap</w:t>
      </w:r>
      <w:r w:rsidR="00D532DE">
        <w:rPr>
          <w:rFonts w:cs="Arial"/>
          <w:bCs/>
          <w:i/>
        </w:rPr>
        <w:t>ing Code</w:t>
      </w:r>
    </w:p>
    <w:p w:rsidR="00D532DE" w:rsidRPr="00570B9D" w:rsidRDefault="009C600B" w:rsidP="00510E69">
      <w:pPr>
        <w:spacing w:after="120"/>
        <w:jc w:val="both"/>
        <w:rPr>
          <w:rFonts w:cs="Arial"/>
          <w:bCs/>
        </w:rPr>
      </w:pPr>
      <w:r>
        <w:rPr>
          <w:rFonts w:cs="Arial"/>
          <w:bCs/>
        </w:rPr>
        <w:t>Landscaping has been assessed as part of this application and conditions will be provided to meet relevant landscaping requirements</w:t>
      </w:r>
      <w:r w:rsidR="00570B9D" w:rsidRPr="009C600B">
        <w:rPr>
          <w:rFonts w:cs="Arial"/>
          <w:bCs/>
        </w:rPr>
        <w:t>.</w:t>
      </w:r>
      <w:r>
        <w:rPr>
          <w:rFonts w:cs="Arial"/>
          <w:bCs/>
        </w:rPr>
        <w:t xml:space="preserve">  This will be implemented through a Compliance Certificate process.</w:t>
      </w:r>
    </w:p>
    <w:p w:rsidR="00D532DE" w:rsidRDefault="006533AB" w:rsidP="00D532DE">
      <w:pPr>
        <w:spacing w:before="240" w:after="120"/>
        <w:jc w:val="both"/>
        <w:rPr>
          <w:rFonts w:cs="Arial"/>
          <w:bCs/>
          <w:i/>
        </w:rPr>
      </w:pPr>
      <w:r>
        <w:rPr>
          <w:rFonts w:cs="Arial"/>
          <w:bCs/>
          <w:i/>
        </w:rPr>
        <w:t>Earthworks</w:t>
      </w:r>
      <w:r w:rsidR="00D532DE">
        <w:rPr>
          <w:rFonts w:cs="Arial"/>
          <w:bCs/>
          <w:i/>
        </w:rPr>
        <w:t xml:space="preserve"> Code</w:t>
      </w:r>
    </w:p>
    <w:p w:rsidR="00570B9D" w:rsidRPr="00570B9D" w:rsidRDefault="00570B9D" w:rsidP="00570B9D">
      <w:pPr>
        <w:spacing w:after="120"/>
        <w:jc w:val="both"/>
        <w:rPr>
          <w:rFonts w:cs="Arial"/>
          <w:bCs/>
        </w:rPr>
      </w:pPr>
      <w:r w:rsidRPr="00570B9D">
        <w:rPr>
          <w:rFonts w:cs="Arial"/>
          <w:bCs/>
        </w:rPr>
        <w:t>Earthworks will be carried out in accordance with any subsequent application for Operational Works.  Conditions of approval will be provided to ensure compliance with the provisions of this Code.</w:t>
      </w:r>
    </w:p>
    <w:p w:rsidR="00D532DE" w:rsidRDefault="006533AB" w:rsidP="00D532DE">
      <w:pPr>
        <w:spacing w:before="240" w:after="120"/>
        <w:jc w:val="both"/>
        <w:rPr>
          <w:rFonts w:cs="Arial"/>
          <w:bCs/>
          <w:i/>
        </w:rPr>
      </w:pPr>
      <w:r w:rsidRPr="00CA6474">
        <w:rPr>
          <w:rFonts w:cs="Arial"/>
          <w:bCs/>
          <w:i/>
        </w:rPr>
        <w:t>Advertis</w:t>
      </w:r>
      <w:r w:rsidR="00D532DE" w:rsidRPr="00CA6474">
        <w:rPr>
          <w:rFonts w:cs="Arial"/>
          <w:bCs/>
          <w:i/>
        </w:rPr>
        <w:t>ing</w:t>
      </w:r>
      <w:r w:rsidRPr="00CA6474">
        <w:rPr>
          <w:rFonts w:cs="Arial"/>
          <w:bCs/>
          <w:i/>
        </w:rPr>
        <w:t xml:space="preserve"> Device</w:t>
      </w:r>
      <w:r w:rsidR="00D532DE" w:rsidRPr="00CA6474">
        <w:rPr>
          <w:rFonts w:cs="Arial"/>
          <w:bCs/>
          <w:i/>
        </w:rPr>
        <w:t xml:space="preserve"> Code</w:t>
      </w:r>
    </w:p>
    <w:p w:rsidR="00D532DE" w:rsidRPr="00CA6474" w:rsidRDefault="00CA6474" w:rsidP="00510E69">
      <w:pPr>
        <w:spacing w:after="120"/>
        <w:jc w:val="both"/>
        <w:rPr>
          <w:rFonts w:cs="Arial"/>
          <w:bCs/>
        </w:rPr>
      </w:pPr>
      <w:r w:rsidRPr="00CA6474">
        <w:rPr>
          <w:rFonts w:cs="Arial"/>
          <w:bCs/>
        </w:rPr>
        <w:t>Standard conditions will be imposed upon the development to ensure that any advertising devices comply with the provisions of the Advertising Device Code, unless otherwise approved as part of a separate Operational Works application.</w:t>
      </w:r>
    </w:p>
    <w:p w:rsidR="00D532DE" w:rsidRDefault="006533AB" w:rsidP="00D532DE">
      <w:pPr>
        <w:spacing w:before="240" w:after="120"/>
        <w:jc w:val="both"/>
        <w:rPr>
          <w:rFonts w:cs="Arial"/>
          <w:bCs/>
          <w:i/>
        </w:rPr>
      </w:pPr>
      <w:r>
        <w:rPr>
          <w:rFonts w:cs="Arial"/>
          <w:bCs/>
          <w:i/>
        </w:rPr>
        <w:t>Infrastructure</w:t>
      </w:r>
      <w:r w:rsidR="00D532DE">
        <w:rPr>
          <w:rFonts w:cs="Arial"/>
          <w:bCs/>
          <w:i/>
        </w:rPr>
        <w:t xml:space="preserve"> Code</w:t>
      </w:r>
    </w:p>
    <w:p w:rsidR="00D532DE" w:rsidRPr="00173FA3" w:rsidRDefault="00173FA3" w:rsidP="00510E69">
      <w:pPr>
        <w:spacing w:after="120"/>
        <w:jc w:val="both"/>
        <w:rPr>
          <w:rFonts w:cs="Arial"/>
          <w:bCs/>
        </w:rPr>
      </w:pPr>
      <w:r w:rsidRPr="0054289D">
        <w:rPr>
          <w:rFonts w:cs="Arial"/>
          <w:bCs/>
        </w:rPr>
        <w:t xml:space="preserve">The necessary services will be provided to the subject sites via the new roads to be constructed.  </w:t>
      </w:r>
      <w:r w:rsidRPr="00FC3D66">
        <w:rPr>
          <w:rFonts w:cs="Arial"/>
          <w:bCs/>
        </w:rPr>
        <w:t>Conditions of approval have been provided to ensure compliance with the provisions of this Code.  Where necessary, conditions have also been imposed to require easements be provided over infrastructure which runs through private property to the benefit of Council and to the benefit of adjoining land owners where relevant.</w:t>
      </w:r>
      <w:r w:rsidR="00FC3D66">
        <w:rPr>
          <w:rFonts w:cs="Arial"/>
          <w:bCs/>
        </w:rPr>
        <w:t xml:space="preserve">  Specifically, conditions will be </w:t>
      </w:r>
      <w:r w:rsidR="00FC3D66">
        <w:rPr>
          <w:rFonts w:cs="Arial"/>
          <w:bCs/>
        </w:rPr>
        <w:lastRenderedPageBreak/>
        <w:t>imposed requiring the Perrin Drive and associated infrastructure be extended to the property boundary of 139 Compton Road.</w:t>
      </w:r>
    </w:p>
    <w:p w:rsidR="005A7695" w:rsidRPr="00922157" w:rsidRDefault="00CD4B8D" w:rsidP="00F649E0">
      <w:pPr>
        <w:keepLines/>
        <w:pBdr>
          <w:bottom w:val="single" w:sz="4" w:space="1" w:color="000000"/>
        </w:pBdr>
        <w:spacing w:before="240" w:after="120"/>
        <w:jc w:val="both"/>
        <w:rPr>
          <w:rFonts w:cs="Arial"/>
          <w:b/>
          <w:bCs/>
          <w:sz w:val="22"/>
          <w:szCs w:val="22"/>
        </w:rPr>
      </w:pPr>
      <w:r w:rsidRPr="00C253D5">
        <w:rPr>
          <w:rFonts w:cs="Arial"/>
          <w:b/>
          <w:bCs/>
          <w:sz w:val="22"/>
          <w:szCs w:val="22"/>
        </w:rPr>
        <w:t>Logan</w:t>
      </w:r>
      <w:r w:rsidR="003B54DB" w:rsidRPr="00C253D5">
        <w:rPr>
          <w:rFonts w:cs="Arial"/>
          <w:b/>
          <w:bCs/>
          <w:sz w:val="22"/>
          <w:szCs w:val="22"/>
        </w:rPr>
        <w:t xml:space="preserve"> Planning Scheme</w:t>
      </w:r>
      <w:r>
        <w:rPr>
          <w:rFonts w:cs="Arial"/>
          <w:b/>
          <w:bCs/>
          <w:sz w:val="22"/>
          <w:szCs w:val="22"/>
        </w:rPr>
        <w:t xml:space="preserve"> 2015</w:t>
      </w:r>
      <w:r w:rsidR="00073820">
        <w:rPr>
          <w:rFonts w:cs="Arial"/>
          <w:b/>
          <w:bCs/>
          <w:sz w:val="22"/>
          <w:szCs w:val="22"/>
        </w:rPr>
        <w:t xml:space="preserve"> (Current)</w:t>
      </w:r>
    </w:p>
    <w:p w:rsidR="003E4721" w:rsidRPr="00DC6199" w:rsidRDefault="003E4721" w:rsidP="00DC6199">
      <w:pPr>
        <w:keepNext/>
        <w:tabs>
          <w:tab w:val="left" w:pos="3528"/>
        </w:tabs>
        <w:jc w:val="both"/>
        <w:rPr>
          <w:rFonts w:cs="Arial"/>
        </w:rPr>
      </w:pPr>
      <w:r w:rsidRPr="00DC6199">
        <w:rPr>
          <w:rFonts w:cs="Arial"/>
        </w:rPr>
        <w:t xml:space="preserve">During the assessment of this development application the Logan Planning Scheme 2015 commenced on the 18 May 2015.  The Logan Planning Scheme 2015 represents consistent, modernised planning requirements for the whole city, replacing the requirements within the </w:t>
      </w:r>
      <w:r w:rsidR="009D320E" w:rsidRPr="00DC6199">
        <w:rPr>
          <w:rFonts w:cs="Arial"/>
        </w:rPr>
        <w:t>three (3) existing P</w:t>
      </w:r>
      <w:r w:rsidR="00BB0807" w:rsidRPr="00DC6199">
        <w:rPr>
          <w:rFonts w:cs="Arial"/>
        </w:rPr>
        <w:t xml:space="preserve">lanning </w:t>
      </w:r>
      <w:r w:rsidR="009D320E" w:rsidRPr="00DC6199">
        <w:rPr>
          <w:rFonts w:cs="Arial"/>
        </w:rPr>
        <w:t>S</w:t>
      </w:r>
      <w:r w:rsidR="00BB0807" w:rsidRPr="00DC6199">
        <w:rPr>
          <w:rFonts w:cs="Arial"/>
        </w:rPr>
        <w:t>chemes.</w:t>
      </w:r>
      <w:r w:rsidR="00693751" w:rsidRPr="00DC6199">
        <w:rPr>
          <w:rFonts w:cs="Arial"/>
        </w:rPr>
        <w:t xml:space="preserve">  </w:t>
      </w:r>
    </w:p>
    <w:p w:rsidR="00693751" w:rsidRPr="00DC6199" w:rsidRDefault="00693751" w:rsidP="00DC6199">
      <w:pPr>
        <w:keepNext/>
        <w:tabs>
          <w:tab w:val="left" w:pos="3528"/>
        </w:tabs>
        <w:jc w:val="both"/>
        <w:rPr>
          <w:rFonts w:cs="Arial"/>
        </w:rPr>
      </w:pPr>
    </w:p>
    <w:p w:rsidR="00693751" w:rsidRDefault="00693751" w:rsidP="00DC6199">
      <w:pPr>
        <w:keepNext/>
        <w:tabs>
          <w:tab w:val="left" w:pos="3528"/>
        </w:tabs>
        <w:jc w:val="both"/>
        <w:rPr>
          <w:rFonts w:cs="Arial"/>
        </w:rPr>
      </w:pPr>
      <w:r w:rsidRPr="00DC6199">
        <w:rPr>
          <w:rFonts w:cs="Arial"/>
        </w:rPr>
        <w:t>Accordingly, significant weight has been given to the provisions under the Logan Planning Scheme 2015 to justify conflicts identified under the assessable Logan Planning Scheme 2006.  An assessment against the Logan Planning Scheme 2015 has been carried out as follows:</w:t>
      </w:r>
    </w:p>
    <w:p w:rsidR="000E2AD0" w:rsidRPr="000E2AD0" w:rsidRDefault="000E2AD0" w:rsidP="000E2AD0">
      <w:pPr>
        <w:spacing w:before="240" w:after="120"/>
        <w:jc w:val="both"/>
        <w:rPr>
          <w:rFonts w:cs="Arial"/>
          <w:b/>
          <w:bCs/>
          <w:u w:val="single"/>
        </w:rPr>
      </w:pPr>
      <w:r>
        <w:rPr>
          <w:rFonts w:cs="Arial"/>
          <w:b/>
          <w:bCs/>
          <w:u w:val="single"/>
        </w:rPr>
        <w:t>Mixed Use Zone</w:t>
      </w:r>
      <w:r w:rsidRPr="000E2AD0">
        <w:rPr>
          <w:rFonts w:cs="Arial"/>
          <w:b/>
          <w:bCs/>
          <w:u w:val="single"/>
        </w:rPr>
        <w:t xml:space="preserve"> Code</w:t>
      </w:r>
    </w:p>
    <w:p w:rsidR="00CA74C6" w:rsidRDefault="00E13B88" w:rsidP="000E2AD0">
      <w:pPr>
        <w:keepNext/>
        <w:tabs>
          <w:tab w:val="left" w:pos="3528"/>
        </w:tabs>
        <w:jc w:val="both"/>
        <w:rPr>
          <w:rFonts w:cs="Arial"/>
          <w:bCs/>
        </w:rPr>
      </w:pPr>
      <w:r>
        <w:rPr>
          <w:rFonts w:cs="Arial"/>
          <w:bCs/>
        </w:rPr>
        <w:t>As previously detailed in this report, the subject site is identified within the Mixed Use Zone (96%)</w:t>
      </w:r>
      <w:r w:rsidR="00581C3B">
        <w:rPr>
          <w:rFonts w:cs="Arial"/>
          <w:bCs/>
        </w:rPr>
        <w:t xml:space="preserve"> and the Recreation and Open Space Zone – Recreation Parks Precinct (4%)</w:t>
      </w:r>
      <w:r w:rsidR="00CA74C6">
        <w:rPr>
          <w:rFonts w:cs="Arial"/>
          <w:bCs/>
        </w:rPr>
        <w:t>.  The development is wholly located within the Mixed Use Zone, with the exception of stormwater quality infrastructure located within Recreation and Open Space Zoning.</w:t>
      </w:r>
    </w:p>
    <w:p w:rsidR="00CA74C6" w:rsidRDefault="00CA74C6" w:rsidP="000E2AD0">
      <w:pPr>
        <w:keepNext/>
        <w:tabs>
          <w:tab w:val="left" w:pos="3528"/>
        </w:tabs>
        <w:jc w:val="both"/>
        <w:rPr>
          <w:rFonts w:cs="Arial"/>
          <w:bCs/>
        </w:rPr>
      </w:pPr>
    </w:p>
    <w:p w:rsidR="009618F3" w:rsidRDefault="00E93564" w:rsidP="009618F3">
      <w:pPr>
        <w:keepNext/>
        <w:tabs>
          <w:tab w:val="left" w:pos="3528"/>
        </w:tabs>
        <w:jc w:val="both"/>
        <w:rPr>
          <w:rFonts w:cs="Arial"/>
          <w:bCs/>
        </w:rPr>
      </w:pPr>
      <w:r w:rsidRPr="00E93564">
        <w:rPr>
          <w:rFonts w:cs="Arial"/>
          <w:bCs/>
        </w:rPr>
        <w:t xml:space="preserve">The </w:t>
      </w:r>
      <w:r>
        <w:rPr>
          <w:rFonts w:cs="Arial"/>
          <w:bCs/>
        </w:rPr>
        <w:t>P</w:t>
      </w:r>
      <w:r w:rsidRPr="00E93564">
        <w:rPr>
          <w:rFonts w:cs="Arial"/>
          <w:bCs/>
        </w:rPr>
        <w:t>urpose of the Mixed Use Zone Code is to provide for a mix of activities that may include business, retail, residential, tourist accommodation and associated services, Service Industry and low impact industrial uses.</w:t>
      </w:r>
      <w:r>
        <w:rPr>
          <w:rFonts w:cs="Arial"/>
          <w:bCs/>
        </w:rPr>
        <w:t xml:space="preserve">  The Code seeks to achieve this by accommodating for land uses categorised as Mixed Use Activities.  </w:t>
      </w:r>
      <w:r w:rsidR="00CA74C6">
        <w:rPr>
          <w:rFonts w:cs="Arial"/>
          <w:bCs/>
        </w:rPr>
        <w:t xml:space="preserve">The Logan Planning Scheme 2015 defines the proposal as “Hardware and Trade Supplies” and “Garden Centre” land uses.  </w:t>
      </w:r>
      <w:r>
        <w:rPr>
          <w:rFonts w:cs="Arial"/>
          <w:bCs/>
        </w:rPr>
        <w:t>These land uses are categorised as Mixed Use Activities</w:t>
      </w:r>
      <w:r w:rsidR="009618F3">
        <w:rPr>
          <w:rFonts w:cs="Arial"/>
          <w:bCs/>
        </w:rPr>
        <w:t xml:space="preserve">.  </w:t>
      </w:r>
      <w:r w:rsidR="009618F3" w:rsidRPr="009618F3">
        <w:rPr>
          <w:rFonts w:cs="Arial"/>
          <w:bCs/>
        </w:rPr>
        <w:t>Accordingly, the proposal is compliant with the zoning intent for the subject site.</w:t>
      </w:r>
    </w:p>
    <w:p w:rsidR="009618F3" w:rsidRDefault="009618F3" w:rsidP="009618F3">
      <w:pPr>
        <w:keepNext/>
        <w:tabs>
          <w:tab w:val="left" w:pos="3528"/>
        </w:tabs>
        <w:jc w:val="both"/>
        <w:rPr>
          <w:rFonts w:cs="Arial"/>
          <w:bCs/>
        </w:rPr>
      </w:pPr>
    </w:p>
    <w:p w:rsidR="009618F3" w:rsidRDefault="009618F3" w:rsidP="009618F3">
      <w:pPr>
        <w:keepNext/>
        <w:tabs>
          <w:tab w:val="left" w:pos="3528"/>
        </w:tabs>
        <w:jc w:val="both"/>
        <w:rPr>
          <w:rFonts w:cs="Arial"/>
          <w:bCs/>
        </w:rPr>
      </w:pPr>
      <w:r w:rsidRPr="009618F3">
        <w:rPr>
          <w:rFonts w:cs="Arial"/>
          <w:bCs/>
        </w:rPr>
        <w:t>Further discussion is warranted with regards to the extension of Perrin Drive</w:t>
      </w:r>
      <w:r>
        <w:rPr>
          <w:rFonts w:cs="Arial"/>
          <w:bCs/>
        </w:rPr>
        <w:t xml:space="preserve"> captured on SP Map 1B of the superseded Logan Planning Scheme 2006</w:t>
      </w:r>
      <w:r w:rsidRPr="009618F3">
        <w:rPr>
          <w:rFonts w:cs="Arial"/>
          <w:bCs/>
        </w:rPr>
        <w:t>.  Purpose statement (3)(d) of the Mixed Use Zone Code states that “</w:t>
      </w:r>
      <w:r w:rsidRPr="009618F3">
        <w:rPr>
          <w:rFonts w:cs="Arial"/>
          <w:bCs/>
          <w:i/>
        </w:rPr>
        <w:t>development facilitates a safe, legible and connected movement network</w:t>
      </w:r>
      <w:r w:rsidRPr="009618F3">
        <w:rPr>
          <w:rFonts w:cs="Arial"/>
          <w:bCs/>
        </w:rPr>
        <w:t xml:space="preserve">”. </w:t>
      </w:r>
      <w:r>
        <w:rPr>
          <w:rFonts w:cs="Arial"/>
          <w:bCs/>
        </w:rPr>
        <w:t xml:space="preserve"> </w:t>
      </w:r>
      <w:r w:rsidRPr="009618F3">
        <w:rPr>
          <w:rFonts w:cs="Arial"/>
          <w:bCs/>
        </w:rPr>
        <w:t xml:space="preserve">Council officers have determined, having regard to the above and s665 of </w:t>
      </w:r>
      <w:r w:rsidRPr="009618F3">
        <w:rPr>
          <w:rFonts w:cs="Arial"/>
          <w:bCs/>
          <w:i/>
        </w:rPr>
        <w:t>SPA 2009</w:t>
      </w:r>
      <w:r w:rsidRPr="009618F3">
        <w:rPr>
          <w:rFonts w:cs="Arial"/>
          <w:bCs/>
        </w:rPr>
        <w:t>, that it is reasonable and relevant to require Perrin Drive and associated infrastructure to be provided.</w:t>
      </w:r>
      <w:r>
        <w:rPr>
          <w:rFonts w:cs="Arial"/>
          <w:bCs/>
        </w:rPr>
        <w:t xml:space="preserve">  </w:t>
      </w:r>
      <w:r w:rsidRPr="009618F3">
        <w:rPr>
          <w:rFonts w:cs="Arial"/>
          <w:bCs/>
        </w:rPr>
        <w:t>Accordingly, conditions will be imposed requiring Perrin Drive be extended to the property boundary of 139 Compton Road.</w:t>
      </w:r>
    </w:p>
    <w:p w:rsidR="005A7695" w:rsidRPr="005D4FF6" w:rsidRDefault="00E843ED" w:rsidP="00E843ED">
      <w:pPr>
        <w:keepLines/>
        <w:pBdr>
          <w:bottom w:val="single" w:sz="4" w:space="1" w:color="000000"/>
        </w:pBdr>
        <w:spacing w:before="240" w:after="120"/>
        <w:jc w:val="both"/>
        <w:rPr>
          <w:rFonts w:cs="Arial"/>
          <w:b/>
          <w:bCs/>
          <w:sz w:val="22"/>
          <w:szCs w:val="22"/>
        </w:rPr>
      </w:pPr>
      <w:r w:rsidRPr="005D4FF6">
        <w:rPr>
          <w:rFonts w:cs="Arial"/>
          <w:b/>
          <w:bCs/>
          <w:sz w:val="22"/>
          <w:szCs w:val="22"/>
        </w:rPr>
        <w:t>Sufficient Grounds</w:t>
      </w:r>
    </w:p>
    <w:p w:rsidR="00F73796" w:rsidRPr="00DD072A" w:rsidRDefault="00F73796" w:rsidP="00EC6589">
      <w:pPr>
        <w:spacing w:after="120"/>
        <w:jc w:val="both"/>
        <w:rPr>
          <w:rFonts w:cs="Arial"/>
          <w:bCs/>
        </w:rPr>
      </w:pPr>
      <w:r w:rsidRPr="00DD072A">
        <w:rPr>
          <w:rFonts w:cs="Arial"/>
          <w:bCs/>
        </w:rPr>
        <w:t>There are sufficient grounds to justify the approval of the proposed development for the following reasons:</w:t>
      </w:r>
    </w:p>
    <w:p w:rsidR="00402AF5" w:rsidRPr="009618F3" w:rsidRDefault="00402AF5" w:rsidP="00402AF5">
      <w:pPr>
        <w:numPr>
          <w:ilvl w:val="0"/>
          <w:numId w:val="25"/>
        </w:numPr>
        <w:spacing w:before="120" w:line="260" w:lineRule="atLeast"/>
        <w:ind w:left="540" w:hanging="567"/>
        <w:jc w:val="both"/>
        <w:rPr>
          <w:rFonts w:cs="Arial"/>
          <w:b/>
          <w:bCs/>
          <w:u w:val="single"/>
        </w:rPr>
      </w:pPr>
      <w:r w:rsidRPr="009618F3">
        <w:rPr>
          <w:rFonts w:cs="Arial"/>
        </w:rPr>
        <w:t xml:space="preserve">The development complies with all the relevant Specific Outcomes and Overall Outcomes prescribed by the </w:t>
      </w:r>
      <w:r>
        <w:rPr>
          <w:rFonts w:cs="Arial"/>
          <w:bCs/>
        </w:rPr>
        <w:t>Rural Related Uses</w:t>
      </w:r>
      <w:r w:rsidRPr="009618F3">
        <w:rPr>
          <w:rFonts w:cs="Arial"/>
        </w:rPr>
        <w:t xml:space="preserve"> Code.</w:t>
      </w:r>
    </w:p>
    <w:p w:rsidR="00422471" w:rsidRPr="009618F3" w:rsidRDefault="00422471" w:rsidP="00422471">
      <w:pPr>
        <w:numPr>
          <w:ilvl w:val="0"/>
          <w:numId w:val="25"/>
        </w:numPr>
        <w:spacing w:before="120" w:line="260" w:lineRule="atLeast"/>
        <w:ind w:left="540" w:hanging="567"/>
        <w:jc w:val="both"/>
        <w:rPr>
          <w:rFonts w:cs="Arial"/>
          <w:b/>
          <w:bCs/>
          <w:u w:val="single"/>
        </w:rPr>
      </w:pPr>
      <w:r w:rsidRPr="009618F3">
        <w:rPr>
          <w:rFonts w:cs="Arial"/>
        </w:rPr>
        <w:t xml:space="preserve">The development complies with all the relevant Overall Outcomes prescribed by the </w:t>
      </w:r>
      <w:r w:rsidRPr="000B6E8B">
        <w:rPr>
          <w:rFonts w:cs="Arial"/>
          <w:bCs/>
        </w:rPr>
        <w:t>Non Urban and</w:t>
      </w:r>
      <w:r>
        <w:rPr>
          <w:rFonts w:cs="Arial"/>
          <w:bCs/>
        </w:rPr>
        <w:t xml:space="preserve"> Conservation Locality and Zone Code, and Non Urban Sub Area 4 Zone Code</w:t>
      </w:r>
      <w:r w:rsidRPr="009618F3">
        <w:rPr>
          <w:rFonts w:cs="Arial"/>
        </w:rPr>
        <w:t>.</w:t>
      </w:r>
    </w:p>
    <w:p w:rsidR="00422471" w:rsidRPr="008D4F94" w:rsidRDefault="00422471" w:rsidP="00422471">
      <w:pPr>
        <w:numPr>
          <w:ilvl w:val="0"/>
          <w:numId w:val="25"/>
        </w:numPr>
        <w:spacing w:before="120" w:line="260" w:lineRule="atLeast"/>
        <w:ind w:left="540" w:hanging="567"/>
        <w:jc w:val="both"/>
        <w:rPr>
          <w:rFonts w:cs="Arial"/>
          <w:b/>
          <w:bCs/>
          <w:u w:val="single"/>
        </w:rPr>
      </w:pPr>
      <w:r w:rsidRPr="009618F3">
        <w:rPr>
          <w:rFonts w:cs="Arial"/>
        </w:rPr>
        <w:t xml:space="preserve">The development </w:t>
      </w:r>
      <w:r>
        <w:rPr>
          <w:rFonts w:cs="Arial"/>
        </w:rPr>
        <w:t xml:space="preserve">can be conditioned to </w:t>
      </w:r>
      <w:r w:rsidRPr="009618F3">
        <w:rPr>
          <w:rFonts w:cs="Arial"/>
        </w:rPr>
        <w:t>compl</w:t>
      </w:r>
      <w:r>
        <w:rPr>
          <w:rFonts w:cs="Arial"/>
        </w:rPr>
        <w:t>y</w:t>
      </w:r>
      <w:r w:rsidRPr="009618F3">
        <w:rPr>
          <w:rFonts w:cs="Arial"/>
        </w:rPr>
        <w:t xml:space="preserve"> with all the relevant </w:t>
      </w:r>
      <w:r>
        <w:rPr>
          <w:rFonts w:cs="Arial"/>
        </w:rPr>
        <w:t xml:space="preserve">Specific Outcomes and/or </w:t>
      </w:r>
      <w:r w:rsidRPr="009618F3">
        <w:rPr>
          <w:rFonts w:cs="Arial"/>
        </w:rPr>
        <w:t xml:space="preserve">Overall Outcomes prescribed by the </w:t>
      </w:r>
      <w:r>
        <w:rPr>
          <w:rFonts w:cs="Arial"/>
          <w:bCs/>
        </w:rPr>
        <w:t>Works Codes</w:t>
      </w:r>
      <w:r w:rsidRPr="009618F3">
        <w:rPr>
          <w:rFonts w:cs="Arial"/>
        </w:rPr>
        <w:t>.</w:t>
      </w:r>
    </w:p>
    <w:p w:rsidR="00952801" w:rsidRPr="003A386E" w:rsidRDefault="001A1FFD" w:rsidP="00952801">
      <w:pPr>
        <w:numPr>
          <w:ilvl w:val="0"/>
          <w:numId w:val="25"/>
        </w:numPr>
        <w:spacing w:before="120" w:line="260" w:lineRule="atLeast"/>
        <w:ind w:left="540" w:hanging="567"/>
        <w:jc w:val="both"/>
        <w:rPr>
          <w:rFonts w:cs="Arial"/>
        </w:rPr>
      </w:pPr>
      <w:r>
        <w:rPr>
          <w:rFonts w:cs="Arial"/>
        </w:rPr>
        <w:t>S</w:t>
      </w:r>
      <w:r w:rsidR="00952801" w:rsidRPr="00952801">
        <w:rPr>
          <w:rFonts w:cs="Arial"/>
        </w:rPr>
        <w:t>ignificant weight has been given to the current Logan Planning Scheme 2015</w:t>
      </w:r>
      <w:r w:rsidR="00952801">
        <w:rPr>
          <w:rFonts w:cs="Arial"/>
        </w:rPr>
        <w:t xml:space="preserve">.  The </w:t>
      </w:r>
      <w:r>
        <w:rPr>
          <w:rFonts w:cs="Arial"/>
        </w:rPr>
        <w:t>proposed land use upholds</w:t>
      </w:r>
      <w:r w:rsidR="00952801">
        <w:rPr>
          <w:rFonts w:cs="Arial"/>
        </w:rPr>
        <w:t xml:space="preserve"> the intent of the Mixed Use Zone under the current Logan Planning Scheme 2015.</w:t>
      </w:r>
    </w:p>
    <w:p w:rsidR="00BB5749" w:rsidRPr="00BB5749" w:rsidRDefault="008D4F94" w:rsidP="00422471">
      <w:pPr>
        <w:numPr>
          <w:ilvl w:val="0"/>
          <w:numId w:val="25"/>
        </w:numPr>
        <w:spacing w:before="120" w:line="260" w:lineRule="atLeast"/>
        <w:ind w:left="540" w:hanging="567"/>
        <w:jc w:val="both"/>
        <w:rPr>
          <w:rFonts w:cs="Arial"/>
          <w:b/>
          <w:bCs/>
          <w:u w:val="single"/>
        </w:rPr>
      </w:pPr>
      <w:r>
        <w:rPr>
          <w:rFonts w:cs="Arial"/>
        </w:rPr>
        <w:t xml:space="preserve">The development will be conditioned to extend Perrin Drive and associated infrastructure </w:t>
      </w:r>
      <w:r w:rsidR="006147D6">
        <w:rPr>
          <w:rFonts w:cs="Arial"/>
        </w:rPr>
        <w:t xml:space="preserve">through the development site </w:t>
      </w:r>
      <w:r>
        <w:rPr>
          <w:rFonts w:cs="Arial"/>
        </w:rPr>
        <w:t>to the property boundary of 139 Compton Road</w:t>
      </w:r>
      <w:r w:rsidR="00BB5749">
        <w:rPr>
          <w:rFonts w:cs="Arial"/>
        </w:rPr>
        <w:t xml:space="preserve"> to s</w:t>
      </w:r>
      <w:r>
        <w:rPr>
          <w:rFonts w:cs="Arial"/>
        </w:rPr>
        <w:t>ecure a safe, efficient and</w:t>
      </w:r>
      <w:r w:rsidR="00BB5749">
        <w:rPr>
          <w:rFonts w:cs="Arial"/>
        </w:rPr>
        <w:t xml:space="preserve"> legible infrastructure network.  This will be conditioned in accordance with:</w:t>
      </w:r>
    </w:p>
    <w:p w:rsidR="00BB5749" w:rsidRPr="00BB5749" w:rsidRDefault="00BB5749" w:rsidP="00BB5749">
      <w:pPr>
        <w:numPr>
          <w:ilvl w:val="1"/>
          <w:numId w:val="25"/>
        </w:numPr>
        <w:tabs>
          <w:tab w:val="clear" w:pos="8217"/>
          <w:tab w:val="num" w:pos="851"/>
        </w:tabs>
        <w:spacing w:before="120" w:line="260" w:lineRule="atLeast"/>
        <w:ind w:left="851"/>
        <w:jc w:val="both"/>
        <w:rPr>
          <w:rFonts w:cs="Arial"/>
          <w:b/>
          <w:bCs/>
          <w:u w:val="single"/>
        </w:rPr>
      </w:pPr>
      <w:r>
        <w:rPr>
          <w:rFonts w:cs="Arial"/>
        </w:rPr>
        <w:t xml:space="preserve">Section 665 of the </w:t>
      </w:r>
      <w:r w:rsidRPr="00BB5749">
        <w:rPr>
          <w:rFonts w:cs="Arial"/>
          <w:i/>
        </w:rPr>
        <w:t>Sustainable Planning Act 2009</w:t>
      </w:r>
      <w:r>
        <w:rPr>
          <w:rFonts w:cs="Arial"/>
        </w:rPr>
        <w:t>;</w:t>
      </w:r>
    </w:p>
    <w:p w:rsidR="00BB5749" w:rsidRPr="00BB5749" w:rsidRDefault="00BB5749" w:rsidP="00BB5749">
      <w:pPr>
        <w:numPr>
          <w:ilvl w:val="1"/>
          <w:numId w:val="25"/>
        </w:numPr>
        <w:tabs>
          <w:tab w:val="clear" w:pos="8217"/>
          <w:tab w:val="num" w:pos="851"/>
        </w:tabs>
        <w:spacing w:before="120" w:line="260" w:lineRule="atLeast"/>
        <w:ind w:left="851"/>
        <w:jc w:val="both"/>
        <w:rPr>
          <w:rFonts w:cs="Arial"/>
          <w:b/>
          <w:bCs/>
          <w:u w:val="single"/>
        </w:rPr>
      </w:pPr>
      <w:r w:rsidRPr="00BB5749">
        <w:rPr>
          <w:rFonts w:cs="Arial"/>
          <w:i/>
        </w:rPr>
        <w:t>Structure Plan Map 1B</w:t>
      </w:r>
      <w:r w:rsidRPr="00BB5749">
        <w:rPr>
          <w:rFonts w:cs="Arial"/>
        </w:rPr>
        <w:t xml:space="preserve"> – </w:t>
      </w:r>
      <w:r w:rsidRPr="00BB5749">
        <w:rPr>
          <w:rFonts w:cs="Arial"/>
          <w:i/>
        </w:rPr>
        <w:t>Springwood Zone and Public Open Space Zone PO5 Sub-Area (Compton Road)</w:t>
      </w:r>
      <w:r w:rsidRPr="00BB5749">
        <w:rPr>
          <w:rFonts w:cs="Arial"/>
        </w:rPr>
        <w:t xml:space="preserve"> (SP Map 1B)</w:t>
      </w:r>
      <w:r>
        <w:rPr>
          <w:rFonts w:cs="Arial"/>
        </w:rPr>
        <w:t xml:space="preserve"> under the assessable Logan Planning Scheme 2006; and </w:t>
      </w:r>
    </w:p>
    <w:p w:rsidR="008D4F94" w:rsidRPr="008D4F94" w:rsidRDefault="006147D6" w:rsidP="00BB5749">
      <w:pPr>
        <w:numPr>
          <w:ilvl w:val="1"/>
          <w:numId w:val="25"/>
        </w:numPr>
        <w:tabs>
          <w:tab w:val="clear" w:pos="8217"/>
          <w:tab w:val="num" w:pos="851"/>
        </w:tabs>
        <w:spacing w:before="120" w:line="260" w:lineRule="atLeast"/>
        <w:ind w:left="851"/>
        <w:jc w:val="both"/>
        <w:rPr>
          <w:rFonts w:cs="Arial"/>
          <w:b/>
          <w:bCs/>
          <w:u w:val="single"/>
        </w:rPr>
      </w:pPr>
      <w:r>
        <w:rPr>
          <w:rFonts w:cs="Arial"/>
        </w:rPr>
        <w:t>Purpose statement</w:t>
      </w:r>
      <w:r w:rsidR="00BB5749">
        <w:rPr>
          <w:rFonts w:cs="Arial"/>
        </w:rPr>
        <w:t xml:space="preserve"> (3)(d) of the Mixed Use Zone Code under the current Logan Planning Scheme 2015.</w:t>
      </w:r>
    </w:p>
    <w:p w:rsidR="00952801" w:rsidRPr="00952801" w:rsidRDefault="00952801" w:rsidP="007528AD">
      <w:pPr>
        <w:numPr>
          <w:ilvl w:val="0"/>
          <w:numId w:val="25"/>
        </w:numPr>
        <w:spacing w:before="120" w:line="260" w:lineRule="atLeast"/>
        <w:ind w:left="540" w:hanging="567"/>
        <w:jc w:val="both"/>
        <w:rPr>
          <w:rFonts w:cs="Arial"/>
        </w:rPr>
      </w:pPr>
      <w:r w:rsidRPr="00952801">
        <w:rPr>
          <w:rFonts w:cs="Arial"/>
        </w:rPr>
        <w:t xml:space="preserve">The development will be conditioned to upgrade Compton Road in accordance with the design standards under the Logan Planning Scheme 2015.  These upgrades will include a minimum 2.5 metre wide shared path along the frontage of the development site.  </w:t>
      </w:r>
    </w:p>
    <w:p w:rsidR="00F73796" w:rsidRPr="002D2656" w:rsidRDefault="00F73796" w:rsidP="00F649E0">
      <w:pPr>
        <w:spacing w:after="120"/>
        <w:jc w:val="both"/>
        <w:rPr>
          <w:rStyle w:val="StyleRed"/>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rsidP="00260256">
            <w:pPr>
              <w:pStyle w:val="Style11ptBoldBefore12ptAfter6ptLinespacingsin"/>
              <w:keepNext/>
              <w:keepLines/>
              <w:rPr>
                <w:bCs w:val="0"/>
              </w:rPr>
            </w:pPr>
            <w:r>
              <w:rPr>
                <w:bCs w:val="0"/>
              </w:rPr>
              <w:lastRenderedPageBreak/>
              <w:t>Referrals</w:t>
            </w:r>
          </w:p>
        </w:tc>
      </w:tr>
    </w:tbl>
    <w:p w:rsidR="005A7695" w:rsidRPr="00E41B1D" w:rsidRDefault="003B54DB" w:rsidP="00260256">
      <w:pPr>
        <w:keepNext/>
        <w:keepLines/>
        <w:pBdr>
          <w:bottom w:val="single" w:sz="4" w:space="1" w:color="000000"/>
        </w:pBdr>
        <w:spacing w:before="240" w:after="120"/>
        <w:jc w:val="both"/>
        <w:rPr>
          <w:rFonts w:cs="Arial"/>
          <w:b/>
          <w:bCs/>
          <w:sz w:val="22"/>
          <w:szCs w:val="22"/>
        </w:rPr>
      </w:pPr>
      <w:r w:rsidRPr="00E41B1D">
        <w:rPr>
          <w:rFonts w:cs="Arial"/>
          <w:b/>
          <w:bCs/>
          <w:sz w:val="22"/>
          <w:szCs w:val="22"/>
        </w:rPr>
        <w:t>Referral Agencies</w:t>
      </w:r>
    </w:p>
    <w:p w:rsidR="005A7695" w:rsidRDefault="003B54DB" w:rsidP="00D7255F">
      <w:pPr>
        <w:jc w:val="both"/>
        <w:rPr>
          <w:rFonts w:cs="Arial"/>
        </w:rPr>
      </w:pPr>
      <w:r>
        <w:rPr>
          <w:rFonts w:cs="Arial"/>
        </w:rPr>
        <w:t>Concurrence agencies can impose conditions or direct the Assessment Manager to refuse an application. Advice agencies can recommend conditions and provide advice on the assessment of an application.</w:t>
      </w:r>
    </w:p>
    <w:p w:rsidR="005A7695" w:rsidRDefault="005A7695" w:rsidP="00D7255F">
      <w:pPr>
        <w:jc w:val="both"/>
        <w:rPr>
          <w:rFonts w:cs="Arial"/>
        </w:rPr>
      </w:pPr>
    </w:p>
    <w:p w:rsidR="005A7695" w:rsidRDefault="003B54DB" w:rsidP="00D7255F">
      <w:pPr>
        <w:jc w:val="both"/>
        <w:rPr>
          <w:rFonts w:cs="Arial"/>
        </w:rPr>
      </w:pPr>
      <w:r>
        <w:rPr>
          <w:rFonts w:cs="Arial"/>
        </w:rPr>
        <w:t xml:space="preserve">This application was referred to the following referral agencies: </w:t>
      </w:r>
    </w:p>
    <w:p w:rsidR="005A7695" w:rsidRDefault="005A7695" w:rsidP="00D7255F">
      <w:pPr>
        <w:jc w:val="both"/>
        <w:rPr>
          <w:rFonts w:cs="Arial"/>
        </w:rPr>
      </w:pPr>
    </w:p>
    <w:p w:rsidR="00BD0D77" w:rsidRDefault="003B54DB" w:rsidP="00B66045">
      <w:pPr>
        <w:spacing w:before="60" w:after="60"/>
        <w:jc w:val="both"/>
      </w:pPr>
      <w:r w:rsidRPr="000549F2">
        <w:rPr>
          <w:b/>
        </w:rPr>
        <w:t>Concurrence Agency</w:t>
      </w:r>
      <w:r>
        <w:t xml:space="preserve"> </w:t>
      </w:r>
      <w:r w:rsidR="0015437D">
        <w:t>–</w:t>
      </w:r>
      <w:r>
        <w:t xml:space="preserve"> </w:t>
      </w:r>
      <w:r w:rsidR="0015437D">
        <w:t xml:space="preserve">(former) </w:t>
      </w:r>
      <w:r>
        <w:t>DEP</w:t>
      </w:r>
      <w:r w:rsidR="00E8509C">
        <w:t>AR</w:t>
      </w:r>
      <w:r>
        <w:t>T</w:t>
      </w:r>
      <w:r w:rsidR="00E8509C">
        <w:t>MENT</w:t>
      </w:r>
      <w:r>
        <w:t xml:space="preserve"> OF STATE DEVELOPMENT, INFRASTRUCTURE &amp; PLAN</w:t>
      </w:r>
    </w:p>
    <w:p w:rsidR="005A7695" w:rsidRPr="00FF5C81" w:rsidRDefault="003B54DB" w:rsidP="00FF5C81">
      <w:pPr>
        <w:jc w:val="both"/>
        <w:rPr>
          <w:rFonts w:cs="Arial"/>
        </w:rPr>
      </w:pPr>
      <w:r>
        <w:rPr>
          <w:rFonts w:cs="Arial"/>
        </w:rPr>
        <w:t>The response from the agency was</w:t>
      </w:r>
      <w:r w:rsidR="0015437D">
        <w:rPr>
          <w:rFonts w:cs="Arial"/>
        </w:rPr>
        <w:t xml:space="preserve"> received by Council on the 25 May 2015, with no requirements for the proposed development.</w:t>
      </w:r>
    </w:p>
    <w:p w:rsidR="005A7695" w:rsidRPr="00E41B1D" w:rsidRDefault="003B54DB" w:rsidP="00922157">
      <w:pPr>
        <w:keepLines/>
        <w:pBdr>
          <w:bottom w:val="single" w:sz="4" w:space="1" w:color="000000"/>
        </w:pBdr>
        <w:spacing w:before="240" w:after="120"/>
        <w:jc w:val="both"/>
        <w:rPr>
          <w:rFonts w:cs="Arial"/>
          <w:b/>
          <w:bCs/>
          <w:sz w:val="22"/>
          <w:szCs w:val="22"/>
        </w:rPr>
      </w:pPr>
      <w:r w:rsidRPr="00E41B1D">
        <w:rPr>
          <w:rFonts w:cs="Arial"/>
          <w:b/>
          <w:bCs/>
          <w:sz w:val="22"/>
          <w:szCs w:val="22"/>
        </w:rPr>
        <w:t>Internal Referrals</w:t>
      </w:r>
    </w:p>
    <w:p w:rsidR="005A7695" w:rsidRDefault="003B54DB" w:rsidP="00D7255F">
      <w:pPr>
        <w:spacing w:after="120"/>
        <w:jc w:val="both"/>
        <w:rPr>
          <w:rFonts w:cs="Arial"/>
        </w:rPr>
      </w:pPr>
      <w:r>
        <w:rPr>
          <w:rFonts w:cs="Arial"/>
        </w:rPr>
        <w:t>This application was referred to the following internal Council Branches/Units for consideration and approval conditions of development:</w:t>
      </w:r>
    </w:p>
    <w:p w:rsidR="005A7695" w:rsidRPr="00B62B6D" w:rsidRDefault="003B54DB" w:rsidP="00D7255F">
      <w:pPr>
        <w:numPr>
          <w:ilvl w:val="0"/>
          <w:numId w:val="11"/>
        </w:numPr>
        <w:spacing w:after="120"/>
        <w:jc w:val="both"/>
        <w:rPr>
          <w:rFonts w:cs="Arial"/>
        </w:rPr>
      </w:pPr>
      <w:r w:rsidRPr="00B62B6D">
        <w:rPr>
          <w:rFonts w:cs="Arial"/>
        </w:rPr>
        <w:t>Development Assessment (Engineering)</w:t>
      </w:r>
    </w:p>
    <w:p w:rsidR="005A7695" w:rsidRPr="00B62B6D" w:rsidRDefault="003B54DB" w:rsidP="00D7255F">
      <w:pPr>
        <w:numPr>
          <w:ilvl w:val="0"/>
          <w:numId w:val="11"/>
        </w:numPr>
        <w:spacing w:after="120"/>
        <w:jc w:val="both"/>
        <w:rPr>
          <w:rFonts w:cs="Arial"/>
        </w:rPr>
      </w:pPr>
      <w:r w:rsidRPr="00B62B6D">
        <w:rPr>
          <w:rFonts w:cs="Arial"/>
        </w:rPr>
        <w:t>Environment and Sustainability</w:t>
      </w:r>
    </w:p>
    <w:p w:rsidR="005A7695" w:rsidRPr="00B62B6D" w:rsidRDefault="003B54DB" w:rsidP="00D7255F">
      <w:pPr>
        <w:numPr>
          <w:ilvl w:val="0"/>
          <w:numId w:val="11"/>
        </w:numPr>
        <w:spacing w:after="120"/>
        <w:jc w:val="both"/>
        <w:rPr>
          <w:rFonts w:cs="Arial"/>
        </w:rPr>
      </w:pPr>
      <w:r w:rsidRPr="00B62B6D">
        <w:rPr>
          <w:rFonts w:cs="Arial"/>
        </w:rPr>
        <w:t>Parks</w:t>
      </w:r>
      <w:r w:rsidR="00B62B6D" w:rsidRPr="00B62B6D">
        <w:rPr>
          <w:rFonts w:cs="Arial"/>
        </w:rPr>
        <w:t xml:space="preserve"> (Planning and Landscaping)</w:t>
      </w:r>
    </w:p>
    <w:p w:rsidR="005A7695" w:rsidRPr="00B62B6D" w:rsidRDefault="003B54DB" w:rsidP="00D7255F">
      <w:pPr>
        <w:numPr>
          <w:ilvl w:val="0"/>
          <w:numId w:val="11"/>
        </w:numPr>
        <w:spacing w:after="120"/>
        <w:jc w:val="both"/>
        <w:rPr>
          <w:rFonts w:cs="Arial"/>
        </w:rPr>
      </w:pPr>
      <w:r w:rsidRPr="00B62B6D">
        <w:rPr>
          <w:rFonts w:cs="Arial"/>
        </w:rPr>
        <w:t>Infrastructure Charges Unit</w:t>
      </w:r>
    </w:p>
    <w:p w:rsidR="005A7695" w:rsidRPr="00B62B6D" w:rsidRDefault="003B54DB" w:rsidP="00D7255F">
      <w:pPr>
        <w:numPr>
          <w:ilvl w:val="0"/>
          <w:numId w:val="11"/>
        </w:numPr>
        <w:spacing w:after="120"/>
        <w:jc w:val="both"/>
        <w:rPr>
          <w:rFonts w:cs="Arial"/>
        </w:rPr>
      </w:pPr>
      <w:r w:rsidRPr="00B62B6D">
        <w:rPr>
          <w:rFonts w:cs="Arial"/>
        </w:rPr>
        <w:t>Roads Infrastructure Planning (</w:t>
      </w:r>
      <w:r w:rsidR="00B62B6D" w:rsidRPr="00B62B6D">
        <w:rPr>
          <w:rFonts w:cs="Arial"/>
        </w:rPr>
        <w:t>Transport, Design and Traffic</w:t>
      </w:r>
      <w:r w:rsidRPr="00B62B6D">
        <w:rPr>
          <w:rFonts w:cs="Arial"/>
        </w:rPr>
        <w:t>)</w:t>
      </w:r>
    </w:p>
    <w:p w:rsidR="005A7695" w:rsidRPr="00B62B6D" w:rsidRDefault="003B54DB" w:rsidP="00D7255F">
      <w:pPr>
        <w:numPr>
          <w:ilvl w:val="0"/>
          <w:numId w:val="11"/>
        </w:numPr>
        <w:spacing w:after="120"/>
        <w:jc w:val="both"/>
        <w:rPr>
          <w:rFonts w:cs="Arial"/>
        </w:rPr>
      </w:pPr>
      <w:r w:rsidRPr="00B62B6D">
        <w:rPr>
          <w:rFonts w:cs="Arial"/>
        </w:rPr>
        <w:t>Water Infrastructure Branch</w:t>
      </w:r>
    </w:p>
    <w:p w:rsidR="005A7695" w:rsidRPr="00264F4F" w:rsidRDefault="005A7695" w:rsidP="005A769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pPr>
              <w:pStyle w:val="Style11ptBoldBefore12ptAfter6ptLinespacingsin"/>
              <w:rPr>
                <w:bCs w:val="0"/>
              </w:rPr>
            </w:pPr>
            <w:r>
              <w:rPr>
                <w:bCs w:val="0"/>
              </w:rPr>
              <w:t>Public Notification and Submissions</w:t>
            </w:r>
          </w:p>
        </w:tc>
      </w:tr>
    </w:tbl>
    <w:p w:rsidR="005A7695" w:rsidRPr="00264F4F" w:rsidRDefault="005A7695" w:rsidP="005A7695"/>
    <w:p w:rsidR="005A7695" w:rsidRDefault="00344710" w:rsidP="005A7695">
      <w:pPr>
        <w:spacing w:after="120"/>
        <w:jc w:val="both"/>
        <w:rPr>
          <w:rFonts w:cs="Arial"/>
        </w:rPr>
      </w:pPr>
      <w:r>
        <w:rPr>
          <w:rFonts w:cs="Arial"/>
        </w:rPr>
        <w:t>In accordance with S</w:t>
      </w:r>
      <w:r w:rsidR="003B54DB">
        <w:rPr>
          <w:rFonts w:cs="Arial"/>
        </w:rPr>
        <w:t xml:space="preserve">301 of the </w:t>
      </w:r>
      <w:r w:rsidR="003B54DB">
        <w:rPr>
          <w:rFonts w:cs="Arial"/>
          <w:i/>
        </w:rPr>
        <w:t>Sustainable Planning Act 2009</w:t>
      </w:r>
      <w:r w:rsidR="003B54DB">
        <w:rPr>
          <w:rFonts w:cs="Arial"/>
        </w:rPr>
        <w:t xml:space="preserve">, the applicant has informed Council that public notification was </w:t>
      </w:r>
      <w:r>
        <w:rPr>
          <w:rFonts w:cs="Arial"/>
        </w:rPr>
        <w:t>undertaken in accordance with S297, S298 and S</w:t>
      </w:r>
      <w:r w:rsidR="003B54DB">
        <w:rPr>
          <w:rFonts w:cs="Arial"/>
        </w:rPr>
        <w:t>299 of the Act.</w:t>
      </w:r>
    </w:p>
    <w:tbl>
      <w:tblPr>
        <w:tblW w:w="5000" w:type="pct"/>
        <w:jc w:val="center"/>
        <w:tblLook w:val="0000" w:firstRow="0" w:lastRow="0" w:firstColumn="0" w:lastColumn="0" w:noHBand="0" w:noVBand="0"/>
      </w:tblPr>
      <w:tblGrid>
        <w:gridCol w:w="2563"/>
        <w:gridCol w:w="7857"/>
      </w:tblGrid>
      <w:tr w:rsidR="005A7695">
        <w:trPr>
          <w:trHeight w:val="210"/>
          <w:jc w:val="center"/>
        </w:trPr>
        <w:tc>
          <w:tcPr>
            <w:tcW w:w="1230" w:type="pct"/>
            <w:shd w:val="clear" w:color="auto" w:fill="auto"/>
          </w:tcPr>
          <w:p w:rsidR="005A7695" w:rsidRDefault="003B54DB" w:rsidP="005A7695">
            <w:pPr>
              <w:keepNext/>
              <w:spacing w:before="60" w:after="60"/>
              <w:rPr>
                <w:rFonts w:cs="Arial"/>
                <w:b/>
                <w:sz w:val="18"/>
                <w:szCs w:val="18"/>
              </w:rPr>
            </w:pPr>
            <w:r>
              <w:rPr>
                <w:rFonts w:cs="Arial"/>
                <w:b/>
                <w:sz w:val="18"/>
                <w:szCs w:val="18"/>
              </w:rPr>
              <w:t>State Date:</w:t>
            </w:r>
          </w:p>
        </w:tc>
        <w:tc>
          <w:tcPr>
            <w:tcW w:w="3770" w:type="pct"/>
            <w:shd w:val="clear" w:color="auto" w:fill="auto"/>
          </w:tcPr>
          <w:p w:rsidR="005A7695" w:rsidRPr="00F641A9" w:rsidRDefault="003A0694" w:rsidP="005A7695">
            <w:pPr>
              <w:keepNext/>
              <w:spacing w:before="60" w:after="60"/>
              <w:rPr>
                <w:rFonts w:cs="Arial"/>
                <w:sz w:val="18"/>
                <w:szCs w:val="18"/>
              </w:rPr>
            </w:pPr>
            <w:r w:rsidRPr="00F641A9">
              <w:rPr>
                <w:rFonts w:cs="Arial"/>
                <w:sz w:val="18"/>
                <w:szCs w:val="18"/>
              </w:rPr>
              <w:t>25 June 2015</w:t>
            </w:r>
          </w:p>
        </w:tc>
      </w:tr>
      <w:tr w:rsidR="005A7695">
        <w:trPr>
          <w:trHeight w:val="405"/>
          <w:jc w:val="center"/>
        </w:trPr>
        <w:tc>
          <w:tcPr>
            <w:tcW w:w="1230" w:type="pct"/>
            <w:shd w:val="clear" w:color="auto" w:fill="auto"/>
          </w:tcPr>
          <w:p w:rsidR="005A7695" w:rsidRDefault="003B54DB" w:rsidP="005A7695">
            <w:pPr>
              <w:keepNext/>
              <w:spacing w:before="60" w:after="60"/>
              <w:rPr>
                <w:rFonts w:cs="Arial"/>
                <w:b/>
                <w:sz w:val="18"/>
                <w:szCs w:val="18"/>
              </w:rPr>
            </w:pPr>
            <w:r>
              <w:rPr>
                <w:rFonts w:cs="Arial"/>
                <w:b/>
                <w:sz w:val="18"/>
                <w:szCs w:val="18"/>
              </w:rPr>
              <w:t>End Date:</w:t>
            </w:r>
          </w:p>
        </w:tc>
        <w:tc>
          <w:tcPr>
            <w:tcW w:w="3770" w:type="pct"/>
            <w:shd w:val="clear" w:color="auto" w:fill="auto"/>
          </w:tcPr>
          <w:p w:rsidR="005A7695" w:rsidRPr="00F641A9" w:rsidRDefault="003A0694" w:rsidP="005A7695">
            <w:pPr>
              <w:keepNext/>
              <w:spacing w:before="60" w:after="60"/>
              <w:rPr>
                <w:rFonts w:cs="Arial"/>
                <w:sz w:val="18"/>
                <w:szCs w:val="18"/>
              </w:rPr>
            </w:pPr>
            <w:r w:rsidRPr="00F641A9">
              <w:rPr>
                <w:rFonts w:cs="Arial"/>
                <w:sz w:val="18"/>
                <w:szCs w:val="18"/>
              </w:rPr>
              <w:t>18 July 2015</w:t>
            </w:r>
          </w:p>
        </w:tc>
      </w:tr>
      <w:tr w:rsidR="005A7695">
        <w:trPr>
          <w:trHeight w:val="360"/>
          <w:jc w:val="center"/>
        </w:trPr>
        <w:tc>
          <w:tcPr>
            <w:tcW w:w="1230" w:type="pct"/>
            <w:shd w:val="clear" w:color="auto" w:fill="auto"/>
          </w:tcPr>
          <w:p w:rsidR="005A7695" w:rsidRDefault="003B54DB" w:rsidP="005A7695">
            <w:pPr>
              <w:keepNext/>
              <w:spacing w:before="60" w:after="60"/>
              <w:rPr>
                <w:rFonts w:cs="Arial"/>
                <w:b/>
                <w:sz w:val="18"/>
                <w:szCs w:val="18"/>
              </w:rPr>
            </w:pPr>
            <w:r>
              <w:rPr>
                <w:rFonts w:cs="Arial"/>
                <w:b/>
                <w:sz w:val="18"/>
                <w:szCs w:val="18"/>
              </w:rPr>
              <w:t>Date of Final Notice:</w:t>
            </w:r>
          </w:p>
        </w:tc>
        <w:tc>
          <w:tcPr>
            <w:tcW w:w="3770" w:type="pct"/>
            <w:shd w:val="clear" w:color="auto" w:fill="auto"/>
          </w:tcPr>
          <w:p w:rsidR="005A7695" w:rsidRPr="00F641A9" w:rsidRDefault="00F641A9" w:rsidP="005A7695">
            <w:pPr>
              <w:keepNext/>
              <w:spacing w:before="60" w:after="60"/>
              <w:rPr>
                <w:rFonts w:cs="Arial"/>
                <w:sz w:val="18"/>
                <w:szCs w:val="18"/>
              </w:rPr>
            </w:pPr>
            <w:r w:rsidRPr="00F641A9">
              <w:rPr>
                <w:rFonts w:cs="Arial"/>
                <w:sz w:val="18"/>
                <w:szCs w:val="18"/>
              </w:rPr>
              <w:t>18 July 2015</w:t>
            </w:r>
          </w:p>
        </w:tc>
      </w:tr>
      <w:tr w:rsidR="005A7695">
        <w:trPr>
          <w:trHeight w:val="510"/>
          <w:jc w:val="center"/>
        </w:trPr>
        <w:tc>
          <w:tcPr>
            <w:tcW w:w="1230" w:type="pct"/>
            <w:shd w:val="clear" w:color="auto" w:fill="auto"/>
          </w:tcPr>
          <w:p w:rsidR="005A7695" w:rsidRDefault="003B54DB" w:rsidP="005A7695">
            <w:pPr>
              <w:keepNext/>
              <w:spacing w:before="60" w:after="60"/>
              <w:rPr>
                <w:rFonts w:cs="Arial"/>
                <w:b/>
                <w:sz w:val="18"/>
                <w:szCs w:val="18"/>
              </w:rPr>
            </w:pPr>
            <w:r>
              <w:rPr>
                <w:rFonts w:cs="Arial"/>
                <w:b/>
                <w:sz w:val="18"/>
                <w:szCs w:val="18"/>
              </w:rPr>
              <w:t>Number of Properly Made Submissions:</w:t>
            </w:r>
          </w:p>
        </w:tc>
        <w:tc>
          <w:tcPr>
            <w:tcW w:w="3770" w:type="pct"/>
            <w:shd w:val="clear" w:color="auto" w:fill="auto"/>
          </w:tcPr>
          <w:p w:rsidR="005A7695" w:rsidRPr="00F641A9" w:rsidRDefault="00F641A9" w:rsidP="005A7695">
            <w:pPr>
              <w:keepNext/>
              <w:spacing w:before="60" w:after="60"/>
              <w:rPr>
                <w:rFonts w:cs="Arial"/>
                <w:sz w:val="18"/>
                <w:szCs w:val="18"/>
              </w:rPr>
            </w:pPr>
            <w:r w:rsidRPr="00F641A9">
              <w:rPr>
                <w:rFonts w:cs="Arial"/>
                <w:sz w:val="18"/>
                <w:szCs w:val="18"/>
              </w:rPr>
              <w:t>2</w:t>
            </w:r>
          </w:p>
        </w:tc>
      </w:tr>
    </w:tbl>
    <w:p w:rsidR="005A7695" w:rsidRDefault="005A7695" w:rsidP="005A7695">
      <w:pPr>
        <w:ind w:left="567" w:hanging="567"/>
        <w:jc w:val="both"/>
        <w:rPr>
          <w:rFonts w:cs="Arial"/>
        </w:rPr>
      </w:pPr>
    </w:p>
    <w:p w:rsidR="00B70CA9" w:rsidRPr="00B70CA9" w:rsidRDefault="00B70CA9" w:rsidP="00171981">
      <w:pPr>
        <w:spacing w:after="120"/>
        <w:jc w:val="both"/>
        <w:rPr>
          <w:rFonts w:cs="Arial"/>
        </w:rPr>
      </w:pPr>
      <w:r>
        <w:rPr>
          <w:rFonts w:cs="Arial"/>
        </w:rPr>
        <w:t>A total of</w:t>
      </w:r>
      <w:r w:rsidRPr="00B70CA9">
        <w:rPr>
          <w:rFonts w:cs="Arial"/>
        </w:rPr>
        <w:t xml:space="preserve"> two (2) properly made submission were received by Council in objection to the proposed development.  </w:t>
      </w:r>
      <w:r w:rsidR="00171981" w:rsidRPr="00D2295F">
        <w:rPr>
          <w:rFonts w:cs="Arial"/>
          <w:b/>
          <w:u w:val="single"/>
        </w:rPr>
        <w:t xml:space="preserve">Figure </w:t>
      </w:r>
      <w:r w:rsidR="001C3214">
        <w:rPr>
          <w:rFonts w:cs="Arial"/>
          <w:b/>
          <w:u w:val="single"/>
        </w:rPr>
        <w:t>7</w:t>
      </w:r>
      <w:r w:rsidR="00171981" w:rsidRPr="00370B8C">
        <w:rPr>
          <w:rFonts w:cs="Arial"/>
        </w:rPr>
        <w:t xml:space="preserve"> shows how the submitter's properties are located in relation to the proposed development site.</w:t>
      </w:r>
      <w:r w:rsidR="00171981">
        <w:rPr>
          <w:rFonts w:cs="Arial"/>
        </w:rPr>
        <w:t xml:space="preserve">  </w:t>
      </w:r>
      <w:r w:rsidRPr="00B70CA9">
        <w:rPr>
          <w:rFonts w:cs="Arial"/>
        </w:rPr>
        <w:t xml:space="preserve">The issues raised in the submissions are outlined below in </w:t>
      </w:r>
      <w:r w:rsidRPr="00B70CA9">
        <w:rPr>
          <w:rFonts w:cs="Arial"/>
          <w:b/>
          <w:u w:val="single"/>
        </w:rPr>
        <w:t>Table 1</w:t>
      </w:r>
      <w:r w:rsidRPr="00B70CA9">
        <w:rPr>
          <w:rFonts w:cs="Arial"/>
          <w:b/>
        </w:rPr>
        <w:t xml:space="preserve"> and </w:t>
      </w:r>
      <w:r w:rsidRPr="00B70CA9">
        <w:rPr>
          <w:rFonts w:cs="Arial"/>
          <w:b/>
          <w:u w:val="single"/>
        </w:rPr>
        <w:t>2</w:t>
      </w:r>
      <w:r w:rsidRPr="00B70CA9">
        <w:rPr>
          <w:rFonts w:cs="Arial"/>
        </w:rPr>
        <w:t xml:space="preserve">. </w:t>
      </w:r>
    </w:p>
    <w:p w:rsidR="00B70CA9" w:rsidRDefault="00B70CA9" w:rsidP="005A7695">
      <w:pPr>
        <w:jc w:val="both"/>
        <w:rPr>
          <w:rFonts w:cs="Arial"/>
        </w:rPr>
      </w:pPr>
    </w:p>
    <w:p w:rsidR="00D2295F" w:rsidRPr="00370B8C" w:rsidRDefault="00D2295F" w:rsidP="00171981">
      <w:pPr>
        <w:keepNext/>
        <w:spacing w:after="120"/>
        <w:jc w:val="both"/>
        <w:rPr>
          <w:rFonts w:cs="Arial"/>
          <w:b/>
        </w:rPr>
      </w:pPr>
      <w:r w:rsidRPr="00D2295F">
        <w:rPr>
          <w:rFonts w:cs="Arial"/>
          <w:b/>
          <w:u w:val="single"/>
        </w:rPr>
        <w:lastRenderedPageBreak/>
        <w:t xml:space="preserve">Figure </w:t>
      </w:r>
      <w:r w:rsidR="001C3214">
        <w:rPr>
          <w:rFonts w:cs="Arial"/>
          <w:b/>
          <w:u w:val="single"/>
        </w:rPr>
        <w:t>7</w:t>
      </w:r>
      <w:r w:rsidRPr="00370B8C">
        <w:rPr>
          <w:rFonts w:cs="Arial"/>
          <w:b/>
        </w:rPr>
        <w:t>: Submitter’s property in relation to development site</w:t>
      </w:r>
    </w:p>
    <w:p w:rsidR="00D2295F" w:rsidRPr="00370B8C" w:rsidRDefault="0049501F" w:rsidP="00D2295F">
      <w:pPr>
        <w:spacing w:after="120"/>
        <w:jc w:val="both"/>
        <w:rPr>
          <w:rFonts w:cs="Arial"/>
          <w:b/>
        </w:rPr>
      </w:pPr>
      <w:r>
        <w:rPr>
          <w:rFonts w:cs="Arial"/>
          <w:b/>
        </w:rPr>
        <w:pict>
          <v:shape id="_x0000_s1113" type="#_x0000_t32" style="position:absolute;left:0;text-align:left;margin-left:333.15pt;margin-top:185.25pt;width:41.25pt;height:118.65pt;flip:x;z-index:251649024" o:connectortype="straight" strokecolor="red" strokeweight="2.25pt">
            <v:stroke endarrow="block"/>
          </v:shape>
        </w:pict>
      </w:r>
      <w:r>
        <w:rPr>
          <w:rFonts w:cs="Arial"/>
          <w:b/>
        </w:rPr>
        <w:pict>
          <v:shape id="_x0000_s1112" type="#_x0000_t32" style="position:absolute;left:0;text-align:left;margin-left:309.95pt;margin-top:87.3pt;width:64.45pt;height:75.35pt;flip:x y;z-index:251650048" o:connectortype="straight" strokecolor="red" strokeweight="2.25pt">
            <v:stroke endarrow="block"/>
          </v:shape>
        </w:pict>
      </w:r>
      <w:r>
        <w:rPr>
          <w:rFonts w:cs="Arial"/>
          <w:b/>
        </w:rPr>
        <w:pict>
          <v:shape id="_x0000_s1114" type="#_x0000_t202" style="position:absolute;left:0;text-align:left;margin-left:330.95pt;margin-top:162.65pt;width:82.15pt;height:24.25pt;z-index:251651072">
            <v:textbox style="mso-next-textbox:#_x0000_s1114">
              <w:txbxContent>
                <w:p w:rsidR="005A7695" w:rsidRPr="00AE2679" w:rsidRDefault="005A7695" w:rsidP="00A70FBE">
                  <w:pPr>
                    <w:spacing w:before="60" w:after="60"/>
                    <w:jc w:val="center"/>
                    <w:rPr>
                      <w:rFonts w:cs="Arial"/>
                      <w:b/>
                    </w:rPr>
                  </w:pPr>
                  <w:r>
                    <w:rPr>
                      <w:rFonts w:cs="Arial"/>
                      <w:b/>
                    </w:rPr>
                    <w:t>Submitter 2</w:t>
                  </w:r>
                </w:p>
              </w:txbxContent>
            </v:textbox>
          </v:shape>
        </w:pict>
      </w:r>
      <w:r>
        <w:rPr>
          <w:rFonts w:cs="Arial"/>
          <w:b/>
        </w:rPr>
        <w:pict>
          <v:shape id="_x0000_s1109" type="#_x0000_t202" style="position:absolute;left:0;text-align:left;margin-left:25.15pt;margin-top:151.8pt;width:86.25pt;height:24.8pt;z-index:251652096">
            <v:textbox style="mso-next-textbox:#_x0000_s1109">
              <w:txbxContent>
                <w:p w:rsidR="005A7695" w:rsidRPr="00AE2679" w:rsidRDefault="005A7695" w:rsidP="00A70FBE">
                  <w:pPr>
                    <w:spacing w:before="60" w:after="60"/>
                    <w:jc w:val="center"/>
                    <w:rPr>
                      <w:rFonts w:cs="Arial"/>
                      <w:b/>
                    </w:rPr>
                  </w:pPr>
                  <w:r>
                    <w:rPr>
                      <w:rFonts w:cs="Arial"/>
                      <w:b/>
                    </w:rPr>
                    <w:t>Submitter 1</w:t>
                  </w:r>
                </w:p>
              </w:txbxContent>
            </v:textbox>
          </v:shape>
        </w:pict>
      </w:r>
      <w:r>
        <w:rPr>
          <w:rFonts w:cs="Arial"/>
          <w:b/>
        </w:rPr>
        <w:pict>
          <v:shape id="_x0000_s1108" type="#_x0000_t32" style="position:absolute;left:0;text-align:left;margin-left:62.15pt;margin-top:176.6pt;width:17.55pt;height:83.95pt;z-index:251653120" o:connectortype="straight" strokecolor="red" strokeweight="2.25pt">
            <v:stroke endarrow="block"/>
          </v:shape>
        </w:pict>
      </w:r>
      <w:r>
        <w:rPr>
          <w:rFonts w:cs="Arial"/>
          <w:b/>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0" type="#_x0000_t12" style="position:absolute;left:0;text-align:left;margin-left:286pt;margin-top:60.1pt;width:22.6pt;height:23.4pt;z-index:251654144" fillcolor="yellow" strokeweight="1.5pt"/>
        </w:pict>
      </w:r>
      <w:r>
        <w:rPr>
          <w:rFonts w:cs="Arial"/>
          <w:b/>
        </w:rPr>
        <w:pict>
          <v:shape id="_x0000_s1107" type="#_x0000_t12" style="position:absolute;left:0;text-align:left;margin-left:75.6pt;margin-top:262.5pt;width:22.6pt;height:23.4pt;z-index:251655168" fillcolor="yellow" strokeweight="1.5pt"/>
        </w:pict>
      </w:r>
      <w:r>
        <w:rPr>
          <w:rFonts w:cs="Arial"/>
          <w:b/>
        </w:rPr>
        <w:pict>
          <v:shape id="_x0000_s1111" type="#_x0000_t12" style="position:absolute;left:0;text-align:left;margin-left:321.95pt;margin-top:306.15pt;width:22.6pt;height:23.4pt;z-index:251656192" fillcolor="yellow" strokeweight="1.5pt"/>
        </w:pict>
      </w:r>
      <w:r>
        <w:rPr>
          <w:rFonts w:cs="Arial"/>
          <w:b/>
        </w:rPr>
        <w:pict>
          <v:shape id="_x0000_s1116" type="#_x0000_t32" style="position:absolute;left:0;text-align:left;margin-left:137.75pt;margin-top:168.5pt;width:53.35pt;height:108.25pt;flip:x;z-index:251657216" o:connectortype="straight" strokecolor="red" strokeweight="2.25pt">
            <v:stroke endarrow="block"/>
          </v:shape>
        </w:pict>
      </w:r>
      <w:r>
        <w:rPr>
          <w:rFonts w:cs="Arial"/>
          <w:b/>
        </w:rPr>
        <w:pict>
          <v:shape id="_x0000_s1115" type="#_x0000_t202" style="position:absolute;left:0;text-align:left;margin-left:154.35pt;margin-top:137.85pt;width:73.7pt;height:30.65pt;z-index:251658240">
            <v:textbox style="mso-next-textbox:#_x0000_s1115">
              <w:txbxContent>
                <w:p w:rsidR="005A7695" w:rsidRPr="00AE2679" w:rsidRDefault="005A7695" w:rsidP="00D2295F">
                  <w:pPr>
                    <w:jc w:val="center"/>
                    <w:rPr>
                      <w:rFonts w:cs="Arial"/>
                      <w:b/>
                    </w:rPr>
                  </w:pPr>
                  <w:r>
                    <w:rPr>
                      <w:rFonts w:cs="Arial"/>
                      <w:b/>
                    </w:rPr>
                    <w:t>Subject</w:t>
                  </w:r>
                  <w:r w:rsidRPr="00AE2679">
                    <w:rPr>
                      <w:rFonts w:cs="Arial"/>
                      <w:b/>
                    </w:rPr>
                    <w:t xml:space="preserve"> Property</w:t>
                  </w:r>
                </w:p>
              </w:txbxContent>
            </v:textbox>
          </v:shape>
        </w:pict>
      </w:r>
      <w:r w:rsidR="006C57F2">
        <w:rPr>
          <w:rFonts w:cs="Arial"/>
          <w:b/>
        </w:rPr>
        <w:pict>
          <v:shape id="_x0000_i1035" type="#_x0000_t75" style="width:453.5pt;height:381.5pt;visibility:visible">
            <v:imagedata r:id="rId14" o:title=""/>
          </v:shape>
        </w:pict>
      </w:r>
    </w:p>
    <w:p w:rsidR="00370B8C" w:rsidRPr="00370B8C" w:rsidRDefault="00370B8C" w:rsidP="00370B8C">
      <w:pPr>
        <w:spacing w:after="120"/>
        <w:jc w:val="both"/>
        <w:rPr>
          <w:rFonts w:cs="Arial"/>
        </w:rPr>
      </w:pPr>
    </w:p>
    <w:p w:rsidR="00370B8C" w:rsidRPr="00370B8C" w:rsidRDefault="00370B8C" w:rsidP="00370B8C">
      <w:pPr>
        <w:spacing w:after="120"/>
        <w:jc w:val="both"/>
        <w:rPr>
          <w:rFonts w:cs="Arial"/>
          <w:b/>
        </w:rPr>
      </w:pPr>
      <w:r w:rsidRPr="00E807C8">
        <w:rPr>
          <w:rFonts w:cs="Arial"/>
          <w:b/>
          <w:u w:val="single"/>
        </w:rPr>
        <w:t>Table 1</w:t>
      </w:r>
      <w:r w:rsidRPr="00370B8C">
        <w:rPr>
          <w:rFonts w:cs="Arial"/>
          <w:b/>
        </w:rPr>
        <w:t>: Submi</w:t>
      </w:r>
      <w:r w:rsidR="00055A4C">
        <w:rPr>
          <w:rFonts w:cs="Arial"/>
          <w:b/>
        </w:rPr>
        <w:t>tter 1</w:t>
      </w:r>
      <w:r w:rsidRPr="00370B8C">
        <w:rPr>
          <w:rFonts w:cs="Arial"/>
          <w:b/>
        </w:rPr>
        <w:t xml:space="preserve"> Issues and Comments</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4572"/>
        <w:gridCol w:w="4249"/>
      </w:tblGrid>
      <w:tr w:rsidR="00370B8C" w:rsidRPr="00370B8C" w:rsidTr="006C57F2">
        <w:trPr>
          <w:trHeight w:val="187"/>
        </w:trPr>
        <w:tc>
          <w:tcPr>
            <w:tcW w:w="781"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Issue</w:t>
            </w:r>
          </w:p>
        </w:tc>
        <w:tc>
          <w:tcPr>
            <w:tcW w:w="2186"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Submitter's Concern</w:t>
            </w:r>
          </w:p>
        </w:tc>
        <w:tc>
          <w:tcPr>
            <w:tcW w:w="2032"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Council Comments</w:t>
            </w:r>
          </w:p>
        </w:tc>
      </w:tr>
      <w:tr w:rsidR="00370B8C" w:rsidRPr="00370B8C" w:rsidTr="006C57F2">
        <w:trPr>
          <w:trHeight w:val="125"/>
        </w:trPr>
        <w:tc>
          <w:tcPr>
            <w:tcW w:w="781" w:type="pct"/>
            <w:tcBorders>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Road Network</w:t>
            </w:r>
          </w:p>
        </w:tc>
        <w:tc>
          <w:tcPr>
            <w:tcW w:w="2186" w:type="pct"/>
            <w:tcBorders>
              <w:left w:val="single" w:sz="4" w:space="0" w:color="808080"/>
              <w:bottom w:val="single" w:sz="4" w:space="0" w:color="808080" w:themeColor="background1" w:themeShade="80"/>
              <w:right w:val="single" w:sz="4" w:space="0" w:color="808080"/>
            </w:tcBorders>
          </w:tcPr>
          <w:p w:rsidR="00370B8C" w:rsidRPr="00370B8C" w:rsidRDefault="00370B8C" w:rsidP="00370B8C">
            <w:pPr>
              <w:spacing w:after="120"/>
              <w:jc w:val="both"/>
              <w:rPr>
                <w:rFonts w:cs="Arial"/>
              </w:rPr>
            </w:pPr>
            <w:r w:rsidRPr="00370B8C">
              <w:rPr>
                <w:rFonts w:cs="Arial"/>
              </w:rPr>
              <w:t>“The width of the existed</w:t>
            </w:r>
            <w:r w:rsidRPr="00370B8C">
              <w:rPr>
                <w:rFonts w:cs="Arial"/>
                <w:i/>
              </w:rPr>
              <w:t>[</w:t>
            </w:r>
            <w:proofErr w:type="spellStart"/>
            <w:r w:rsidRPr="00370B8C">
              <w:rPr>
                <w:rFonts w:cs="Arial"/>
                <w:i/>
              </w:rPr>
              <w:t>ing</w:t>
            </w:r>
            <w:proofErr w:type="spellEnd"/>
            <w:r w:rsidRPr="00370B8C">
              <w:rPr>
                <w:rFonts w:cs="Arial"/>
              </w:rPr>
              <w:t>] Service Road [</w:t>
            </w:r>
            <w:r w:rsidRPr="00370B8C">
              <w:rPr>
                <w:rFonts w:cs="Arial"/>
                <w:i/>
              </w:rPr>
              <w:t>Perrin Drive</w:t>
            </w:r>
            <w:r w:rsidRPr="00370B8C">
              <w:rPr>
                <w:rFonts w:cs="Arial"/>
              </w:rPr>
              <w:t>] is 12 metres (excluded[</w:t>
            </w:r>
            <w:r w:rsidRPr="00370B8C">
              <w:rPr>
                <w:rFonts w:cs="Arial"/>
                <w:i/>
              </w:rPr>
              <w:t>ing</w:t>
            </w:r>
            <w:r w:rsidRPr="00370B8C">
              <w:rPr>
                <w:rFonts w:cs="Arial"/>
              </w:rPr>
              <w:t>] footpath [</w:t>
            </w:r>
            <w:r w:rsidRPr="00370B8C">
              <w:rPr>
                <w:rFonts w:cs="Arial"/>
                <w:i/>
              </w:rPr>
              <w:t>road verge</w:t>
            </w:r>
            <w:r w:rsidRPr="00370B8C">
              <w:rPr>
                <w:rFonts w:cs="Arial"/>
              </w:rPr>
              <w:t>]), so the width of this east boundary connection should be exact same.”</w:t>
            </w:r>
          </w:p>
          <w:p w:rsidR="00370B8C" w:rsidRPr="00370B8C" w:rsidRDefault="00370B8C" w:rsidP="00370B8C">
            <w:pPr>
              <w:spacing w:after="120"/>
              <w:jc w:val="both"/>
              <w:rPr>
                <w:rFonts w:cs="Arial"/>
              </w:rPr>
            </w:pPr>
            <w:r w:rsidRPr="00370B8C">
              <w:rPr>
                <w:rFonts w:cs="Arial"/>
              </w:rPr>
              <w:t>“The width of the Service Road (Perrin Drive Road) will [</w:t>
            </w:r>
            <w:r w:rsidRPr="00370B8C">
              <w:rPr>
                <w:rFonts w:cs="Arial"/>
                <w:i/>
              </w:rPr>
              <w:t>should</w:t>
            </w:r>
            <w:r w:rsidRPr="00370B8C">
              <w:rPr>
                <w:rFonts w:cs="Arial"/>
              </w:rPr>
              <w:t>] be built between east and west boundary [</w:t>
            </w:r>
            <w:r w:rsidRPr="00370B8C">
              <w:rPr>
                <w:rFonts w:cs="Arial"/>
                <w:i/>
              </w:rPr>
              <w:t>and</w:t>
            </w:r>
            <w:r w:rsidRPr="00370B8C">
              <w:rPr>
                <w:rFonts w:cs="Arial"/>
              </w:rPr>
              <w:t>] should be built at least 12 metres in this development.  The size of this Service Road should be exact same as existed[</w:t>
            </w:r>
            <w:r w:rsidRPr="00370B8C">
              <w:rPr>
                <w:rFonts w:cs="Arial"/>
                <w:i/>
              </w:rPr>
              <w:t>ing</w:t>
            </w:r>
            <w:r w:rsidRPr="00370B8C">
              <w:rPr>
                <w:rFonts w:cs="Arial"/>
              </w:rPr>
              <w:t>] Perrin Drive Road.”</w:t>
            </w:r>
          </w:p>
          <w:p w:rsidR="00370B8C" w:rsidRPr="00370B8C" w:rsidRDefault="00370B8C" w:rsidP="00370B8C">
            <w:pPr>
              <w:spacing w:after="120"/>
              <w:jc w:val="both"/>
              <w:rPr>
                <w:rFonts w:cs="Arial"/>
              </w:rPr>
            </w:pPr>
            <w:r w:rsidRPr="00370B8C">
              <w:rPr>
                <w:rFonts w:cs="Arial"/>
              </w:rPr>
              <w:t>“The Service Road [</w:t>
            </w:r>
            <w:r w:rsidRPr="00370B8C">
              <w:rPr>
                <w:rFonts w:cs="Arial"/>
                <w:i/>
              </w:rPr>
              <w:t>Perrin Drive</w:t>
            </w:r>
            <w:r w:rsidRPr="00370B8C">
              <w:rPr>
                <w:rFonts w:cs="Arial"/>
              </w:rPr>
              <w:t>] should be built to the West Boundary and leave a 12 metres wide connection on the boundary for the future Service Road [</w:t>
            </w:r>
            <w:r w:rsidRPr="00370B8C">
              <w:rPr>
                <w:rFonts w:cs="Arial"/>
                <w:i/>
              </w:rPr>
              <w:t>Perrin Drive</w:t>
            </w:r>
            <w:r w:rsidRPr="00370B8C">
              <w:rPr>
                <w:rFonts w:cs="Arial"/>
              </w:rPr>
              <w:t>] connecting from the adjoining property on 139 Compton Road.”</w:t>
            </w:r>
          </w:p>
        </w:tc>
        <w:tc>
          <w:tcPr>
            <w:tcW w:w="2032" w:type="pct"/>
            <w:tcBorders>
              <w:left w:val="single" w:sz="4" w:space="0" w:color="808080"/>
              <w:bottom w:val="single" w:sz="4" w:space="0" w:color="808080" w:themeColor="background1" w:themeShade="80"/>
              <w:right w:val="single" w:sz="4" w:space="0" w:color="808080"/>
            </w:tcBorders>
          </w:tcPr>
          <w:p w:rsidR="00370B8C" w:rsidRPr="00370B8C" w:rsidRDefault="00370B8C" w:rsidP="00370B8C">
            <w:pPr>
              <w:spacing w:after="120"/>
              <w:jc w:val="both"/>
              <w:rPr>
                <w:rFonts w:cs="Arial"/>
              </w:rPr>
            </w:pPr>
            <w:r w:rsidRPr="00370B8C">
              <w:rPr>
                <w:rFonts w:cs="Arial"/>
              </w:rPr>
              <w:t>The described extension of Perrin Drive is reflected by Structure Plan Map 1B (SP Map 1B) under the assessable Logan Planning Scheme 2006.</w:t>
            </w:r>
          </w:p>
          <w:p w:rsidR="00370B8C" w:rsidRPr="00370B8C" w:rsidRDefault="00370B8C" w:rsidP="00370B8C">
            <w:pPr>
              <w:spacing w:after="120"/>
              <w:jc w:val="both"/>
              <w:rPr>
                <w:rFonts w:cs="Arial"/>
              </w:rPr>
            </w:pPr>
            <w:r w:rsidRPr="00370B8C">
              <w:rPr>
                <w:rFonts w:cs="Arial"/>
              </w:rPr>
              <w:t>Further, consideration has been given to s665 of SPA 2009 which details when it is reasonable or relevant to require non-trunk infrastructure to be provided.</w:t>
            </w:r>
          </w:p>
          <w:p w:rsidR="00370B8C" w:rsidRPr="00370B8C" w:rsidRDefault="00370B8C" w:rsidP="00370B8C">
            <w:pPr>
              <w:spacing w:after="120"/>
              <w:jc w:val="both"/>
              <w:rPr>
                <w:rFonts w:cs="Arial"/>
              </w:rPr>
            </w:pPr>
            <w:r w:rsidRPr="00370B8C">
              <w:rPr>
                <w:rFonts w:cs="Arial"/>
              </w:rPr>
              <w:t>Council officers have determined, having regard to the above, that it is reasonable and relevant to require Perrin Drive and associated infrastructure to be provided as part of the development.</w:t>
            </w:r>
          </w:p>
          <w:p w:rsidR="00370B8C" w:rsidRPr="00370B8C" w:rsidRDefault="00370B8C" w:rsidP="00370B8C">
            <w:pPr>
              <w:spacing w:after="120"/>
              <w:jc w:val="both"/>
              <w:rPr>
                <w:rFonts w:cs="Arial"/>
              </w:rPr>
            </w:pPr>
            <w:r w:rsidRPr="00370B8C">
              <w:rPr>
                <w:rFonts w:cs="Arial"/>
              </w:rPr>
              <w:t>Accordingly, conditions will be imposed requiring Perrin Drive be extended to the property boundary of 139 Compton Road.</w:t>
            </w:r>
          </w:p>
        </w:tc>
      </w:tr>
    </w:tbl>
    <w:p w:rsidR="00E807C8" w:rsidRDefault="00E807C8" w:rsidP="00370B8C">
      <w:pPr>
        <w:spacing w:after="120"/>
        <w:jc w:val="both"/>
        <w:rPr>
          <w:rFonts w:cs="Arial"/>
          <w:b/>
        </w:rPr>
      </w:pPr>
    </w:p>
    <w:p w:rsidR="00370B8C" w:rsidRPr="00370B8C" w:rsidRDefault="00370B8C" w:rsidP="00370B8C">
      <w:pPr>
        <w:spacing w:after="120"/>
        <w:jc w:val="both"/>
        <w:rPr>
          <w:rFonts w:cs="Arial"/>
          <w:b/>
        </w:rPr>
      </w:pPr>
      <w:r w:rsidRPr="00E807C8">
        <w:rPr>
          <w:rFonts w:cs="Arial"/>
          <w:b/>
          <w:u w:val="single"/>
        </w:rPr>
        <w:t>Table 2</w:t>
      </w:r>
      <w:r w:rsidRPr="00370B8C">
        <w:rPr>
          <w:rFonts w:cs="Arial"/>
          <w:b/>
        </w:rPr>
        <w:t>: Submi</w:t>
      </w:r>
      <w:r w:rsidR="00055A4C">
        <w:rPr>
          <w:rFonts w:cs="Arial"/>
          <w:b/>
        </w:rPr>
        <w:t>tter 2</w:t>
      </w:r>
      <w:r w:rsidRPr="00370B8C">
        <w:rPr>
          <w:rFonts w:cs="Arial"/>
          <w:b/>
        </w:rPr>
        <w:t xml:space="preserve"> Issues and Comments</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4574"/>
        <w:gridCol w:w="4289"/>
      </w:tblGrid>
      <w:tr w:rsidR="00370B8C" w:rsidRPr="00370B8C" w:rsidTr="0049501F">
        <w:trPr>
          <w:trHeight w:val="187"/>
          <w:tblHeader/>
        </w:trPr>
        <w:tc>
          <w:tcPr>
            <w:tcW w:w="761"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Issue</w:t>
            </w:r>
          </w:p>
        </w:tc>
        <w:tc>
          <w:tcPr>
            <w:tcW w:w="2187"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Submitter's Concern</w:t>
            </w:r>
          </w:p>
        </w:tc>
        <w:tc>
          <w:tcPr>
            <w:tcW w:w="2051" w:type="pct"/>
            <w:tcBorders>
              <w:bottom w:val="single" w:sz="4" w:space="0" w:color="auto"/>
            </w:tcBorders>
            <w:shd w:val="clear" w:color="auto" w:fill="E0E0E0"/>
          </w:tcPr>
          <w:p w:rsidR="00370B8C" w:rsidRPr="00370B8C" w:rsidRDefault="00370B8C" w:rsidP="00055A4C">
            <w:pPr>
              <w:spacing w:before="60" w:after="60"/>
              <w:jc w:val="both"/>
              <w:rPr>
                <w:rFonts w:cs="Arial"/>
                <w:b/>
                <w:bCs/>
              </w:rPr>
            </w:pPr>
            <w:r w:rsidRPr="00370B8C">
              <w:rPr>
                <w:rFonts w:cs="Arial"/>
                <w:b/>
                <w:bCs/>
              </w:rPr>
              <w:t>Council Comments</w:t>
            </w:r>
          </w:p>
        </w:tc>
      </w:tr>
      <w:tr w:rsidR="00370B8C" w:rsidRPr="00370B8C" w:rsidTr="0049501F">
        <w:trPr>
          <w:trHeight w:val="125"/>
        </w:trPr>
        <w:tc>
          <w:tcPr>
            <w:tcW w:w="761" w:type="pct"/>
            <w:tcBorders>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Conflicts with Centres Locality Code</w:t>
            </w:r>
          </w:p>
        </w:tc>
        <w:tc>
          <w:tcPr>
            <w:tcW w:w="2187" w:type="pct"/>
            <w:tcBorders>
              <w:left w:val="single" w:sz="4" w:space="0" w:color="808080"/>
              <w:bottom w:val="single" w:sz="4" w:space="0" w:color="808080" w:themeColor="background1" w:themeShade="80"/>
              <w:right w:val="single" w:sz="4" w:space="0" w:color="808080"/>
            </w:tcBorders>
          </w:tcPr>
          <w:p w:rsidR="00370B8C" w:rsidRPr="00370B8C" w:rsidRDefault="00370B8C" w:rsidP="00370B8C">
            <w:pPr>
              <w:spacing w:after="120"/>
              <w:jc w:val="both"/>
              <w:rPr>
                <w:rFonts w:cs="Arial"/>
              </w:rPr>
            </w:pPr>
            <w:r w:rsidRPr="00370B8C">
              <w:rPr>
                <w:rFonts w:cs="Arial"/>
              </w:rPr>
              <w:t>“The proposal undermines and conflicts with this overall outcome [</w:t>
            </w:r>
            <w:r w:rsidRPr="00370B8C">
              <w:rPr>
                <w:rFonts w:cs="Arial"/>
                <w:i/>
              </w:rPr>
              <w:t>Overall Outcome 16 of Mixed Industry and Business Area</w:t>
            </w:r>
            <w:r w:rsidRPr="00370B8C">
              <w:rPr>
                <w:rFonts w:cs="Arial"/>
              </w:rPr>
              <w:t>]. In particular, regarding the land use:</w:t>
            </w:r>
          </w:p>
          <w:p w:rsidR="00370B8C" w:rsidRPr="00370B8C" w:rsidRDefault="00370B8C" w:rsidP="00370B8C">
            <w:pPr>
              <w:numPr>
                <w:ilvl w:val="0"/>
                <w:numId w:val="18"/>
              </w:numPr>
              <w:spacing w:after="120"/>
              <w:jc w:val="both"/>
              <w:rPr>
                <w:rFonts w:cs="Arial"/>
              </w:rPr>
            </w:pPr>
            <w:r w:rsidRPr="00370B8C">
              <w:rPr>
                <w:rFonts w:cs="Arial"/>
              </w:rPr>
              <w:lastRenderedPageBreak/>
              <w:t>At 37,240m2 in area, the subject site is the largest remaining land holding within sub-area S9, and represents one of the last substantial opportunities for establishment of new MIBA activities within t</w:t>
            </w:r>
            <w:bookmarkStart w:id="0" w:name="_GoBack"/>
            <w:bookmarkEnd w:id="0"/>
            <w:r w:rsidRPr="00370B8C">
              <w:rPr>
                <w:rFonts w:cs="Arial"/>
              </w:rPr>
              <w:t xml:space="preserve">he sub-area. </w:t>
            </w:r>
          </w:p>
          <w:p w:rsidR="00370B8C" w:rsidRPr="00370B8C" w:rsidRDefault="00370B8C" w:rsidP="00370B8C">
            <w:pPr>
              <w:numPr>
                <w:ilvl w:val="0"/>
                <w:numId w:val="18"/>
              </w:numPr>
              <w:spacing w:after="120"/>
              <w:jc w:val="both"/>
              <w:rPr>
                <w:rFonts w:cs="Arial"/>
              </w:rPr>
            </w:pPr>
            <w:r w:rsidRPr="00370B8C">
              <w:rPr>
                <w:rFonts w:cs="Arial"/>
              </w:rPr>
              <w:t xml:space="preserve">The proposal, however, does not comprise any industrial uses, commercial premises, or commercial services of the sort predominantly intend to make up the sub-area. </w:t>
            </w:r>
          </w:p>
          <w:p w:rsidR="00370B8C" w:rsidRPr="00370B8C" w:rsidRDefault="00370B8C" w:rsidP="00370B8C">
            <w:pPr>
              <w:numPr>
                <w:ilvl w:val="0"/>
                <w:numId w:val="18"/>
              </w:numPr>
              <w:spacing w:after="120"/>
              <w:jc w:val="both"/>
              <w:rPr>
                <w:rFonts w:cs="Arial"/>
              </w:rPr>
            </w:pPr>
            <w:r w:rsidRPr="00370B8C">
              <w:rPr>
                <w:rFonts w:cs="Arial"/>
              </w:rPr>
              <w:t>The proposal directly conflicts with part (a) of the overall outcome in this respect and significantly undermines achievement of the overall outcome across the sub-area.”</w:t>
            </w:r>
          </w:p>
          <w:p w:rsidR="00370B8C" w:rsidRPr="00370B8C" w:rsidRDefault="00370B8C" w:rsidP="00370B8C">
            <w:pPr>
              <w:spacing w:after="120"/>
              <w:jc w:val="both"/>
              <w:rPr>
                <w:rFonts w:cs="Arial"/>
              </w:rPr>
            </w:pPr>
            <w:r w:rsidRPr="00370B8C">
              <w:rPr>
                <w:rFonts w:cs="Arial"/>
              </w:rPr>
              <w:t xml:space="preserve">“The proposal also conflicts with other aspects of the overall outcome in that: </w:t>
            </w:r>
          </w:p>
          <w:p w:rsidR="00370B8C" w:rsidRPr="00370B8C" w:rsidRDefault="00370B8C" w:rsidP="00370B8C">
            <w:pPr>
              <w:numPr>
                <w:ilvl w:val="0"/>
                <w:numId w:val="18"/>
              </w:numPr>
              <w:spacing w:after="120"/>
              <w:jc w:val="both"/>
              <w:rPr>
                <w:rFonts w:cs="Arial"/>
              </w:rPr>
            </w:pPr>
            <w:r w:rsidRPr="00370B8C">
              <w:rPr>
                <w:rFonts w:cs="Arial"/>
              </w:rPr>
              <w:t xml:space="preserve">The proposal conflicts with part (b) in that the proposal involves a large expanse of car parking in front of the building. Rather that contributing to a ‘park like’ setting the car parking arrangement will dominate the site when viewed from Compton Road and site configuration does not contribute to creation of a park like environment. </w:t>
            </w:r>
          </w:p>
          <w:p w:rsidR="00370B8C" w:rsidRPr="00370B8C" w:rsidRDefault="00370B8C" w:rsidP="00370B8C">
            <w:pPr>
              <w:numPr>
                <w:ilvl w:val="0"/>
                <w:numId w:val="18"/>
              </w:numPr>
              <w:spacing w:after="120"/>
              <w:jc w:val="both"/>
              <w:rPr>
                <w:rFonts w:cs="Arial"/>
              </w:rPr>
            </w:pPr>
            <w:r w:rsidRPr="00370B8C">
              <w:rPr>
                <w:rFonts w:cs="Arial"/>
              </w:rPr>
              <w:t xml:space="preserve">The proposal makes no attempt at or provision for integration within the sub-area (such as for shared accesses, for example). </w:t>
            </w:r>
          </w:p>
          <w:p w:rsidR="00370B8C" w:rsidRPr="00370B8C" w:rsidRDefault="00370B8C" w:rsidP="00370B8C">
            <w:pPr>
              <w:numPr>
                <w:ilvl w:val="0"/>
                <w:numId w:val="18"/>
              </w:numPr>
              <w:spacing w:after="120"/>
              <w:jc w:val="both"/>
              <w:rPr>
                <w:rFonts w:cs="Arial"/>
              </w:rPr>
            </w:pPr>
            <w:r w:rsidRPr="00370B8C">
              <w:rPr>
                <w:rFonts w:cs="Arial"/>
              </w:rPr>
              <w:t xml:space="preserve">In particular, the proposal does not provide for extension of Perrin Drive through the site, which will be necessary for any future development on the site to the west to be connected to the balance of the sub-area to the east.” </w:t>
            </w:r>
          </w:p>
        </w:tc>
        <w:tc>
          <w:tcPr>
            <w:tcW w:w="2051" w:type="pct"/>
            <w:tcBorders>
              <w:left w:val="single" w:sz="4" w:space="0" w:color="808080"/>
              <w:bottom w:val="single" w:sz="4" w:space="0" w:color="808080" w:themeColor="background1" w:themeShade="80"/>
              <w:right w:val="single" w:sz="4" w:space="0" w:color="808080"/>
            </w:tcBorders>
          </w:tcPr>
          <w:p w:rsidR="00370B8C" w:rsidRPr="00370B8C" w:rsidRDefault="00D413D4" w:rsidP="00370B8C">
            <w:pPr>
              <w:spacing w:after="120"/>
              <w:jc w:val="both"/>
              <w:rPr>
                <w:rFonts w:cs="Arial"/>
              </w:rPr>
            </w:pPr>
            <w:r>
              <w:rPr>
                <w:rFonts w:cs="Arial"/>
              </w:rPr>
              <w:lastRenderedPageBreak/>
              <w:t>Significant weight</w:t>
            </w:r>
            <w:r w:rsidR="00370B8C" w:rsidRPr="00370B8C">
              <w:rPr>
                <w:rFonts w:cs="Arial"/>
              </w:rPr>
              <w:t xml:space="preserve"> has been given to the current Logan Planning Scheme 2015 which commenced as of the 18 May 2015.  Accordingly, it has been determined that the </w:t>
            </w:r>
            <w:r w:rsidR="00370B8C" w:rsidRPr="00370B8C">
              <w:rPr>
                <w:rFonts w:cs="Arial"/>
              </w:rPr>
              <w:lastRenderedPageBreak/>
              <w:t xml:space="preserve">proposal is </w:t>
            </w:r>
            <w:r w:rsidR="00C75EF0">
              <w:rPr>
                <w:rFonts w:cs="Arial"/>
              </w:rPr>
              <w:t>compliant</w:t>
            </w:r>
            <w:r w:rsidR="00370B8C" w:rsidRPr="00370B8C">
              <w:rPr>
                <w:rFonts w:cs="Arial"/>
              </w:rPr>
              <w:t xml:space="preserve"> with the current zoning intent for the subject site.</w:t>
            </w:r>
          </w:p>
          <w:p w:rsidR="00370B8C" w:rsidRPr="00370B8C" w:rsidRDefault="00370B8C" w:rsidP="00370B8C">
            <w:pPr>
              <w:spacing w:after="120"/>
              <w:jc w:val="both"/>
              <w:rPr>
                <w:rFonts w:cs="Arial"/>
              </w:rPr>
            </w:pPr>
            <w:r w:rsidRPr="00370B8C">
              <w:rPr>
                <w:rFonts w:cs="Arial"/>
              </w:rPr>
              <w:t>Further discussion is warranted with regards to the noted extension of Perrin Drive.  Purpose statement (3)(d) of the Mixed Use Zone Code states that “</w:t>
            </w:r>
            <w:r w:rsidRPr="00370B8C">
              <w:rPr>
                <w:rFonts w:cs="Arial"/>
                <w:i/>
              </w:rPr>
              <w:t>development facilitates a safe, legible and connected movement network</w:t>
            </w:r>
            <w:r w:rsidRPr="00370B8C">
              <w:rPr>
                <w:rFonts w:cs="Arial"/>
              </w:rPr>
              <w:t xml:space="preserve">”. </w:t>
            </w:r>
          </w:p>
          <w:p w:rsidR="00370B8C" w:rsidRPr="00370B8C" w:rsidRDefault="00370B8C" w:rsidP="00370B8C">
            <w:pPr>
              <w:spacing w:after="120"/>
              <w:jc w:val="both"/>
              <w:rPr>
                <w:rFonts w:cs="Arial"/>
              </w:rPr>
            </w:pPr>
            <w:r w:rsidRPr="00370B8C">
              <w:rPr>
                <w:rFonts w:cs="Arial"/>
              </w:rPr>
              <w:t xml:space="preserve">Council officers have determined, having regard to the above and s665 of </w:t>
            </w:r>
            <w:r w:rsidRPr="00370B8C">
              <w:rPr>
                <w:rFonts w:cs="Arial"/>
                <w:i/>
              </w:rPr>
              <w:t>SPA 2009</w:t>
            </w:r>
            <w:r w:rsidRPr="00370B8C">
              <w:rPr>
                <w:rFonts w:cs="Arial"/>
              </w:rPr>
              <w:t>, that it is reasonable and relevant to require Perrin Drive and associated infrastructure to be provided.</w:t>
            </w:r>
          </w:p>
          <w:p w:rsidR="00370B8C" w:rsidRPr="00370B8C" w:rsidRDefault="00370B8C" w:rsidP="00370B8C">
            <w:pPr>
              <w:spacing w:after="120"/>
              <w:jc w:val="both"/>
              <w:rPr>
                <w:rFonts w:cs="Arial"/>
              </w:rPr>
            </w:pPr>
            <w:r w:rsidRPr="00370B8C">
              <w:rPr>
                <w:rFonts w:cs="Arial"/>
              </w:rPr>
              <w:t>Accordingly, conditions will be imposed requiring Perrin Drive be extended to the property boundary of 139 Compton Road.</w:t>
            </w:r>
          </w:p>
        </w:tc>
      </w:tr>
      <w:tr w:rsidR="00370B8C" w:rsidRPr="00370B8C" w:rsidTr="0049501F">
        <w:trPr>
          <w:trHeight w:val="724"/>
        </w:trPr>
        <w:tc>
          <w:tcPr>
            <w:tcW w:w="761" w:type="pct"/>
            <w:tcBorders>
              <w:top w:val="single" w:sz="4" w:space="0" w:color="8080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lastRenderedPageBreak/>
              <w:t>Conflicts with Sub-area Code</w:t>
            </w:r>
          </w:p>
        </w:tc>
        <w:tc>
          <w:tcPr>
            <w:tcW w:w="2187" w:type="pct"/>
            <w:tcBorders>
              <w:top w:val="single" w:sz="4" w:space="0" w:color="808080" w:themeColor="background1" w:themeShade="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“The proposal is in clear conflict with O1 as it comprises no industrial uses, no commercial uses, and far exceeds the scale (and nature) of retail activities intended for a service centre.”</w:t>
            </w:r>
          </w:p>
          <w:p w:rsidR="00370B8C" w:rsidRPr="00370B8C" w:rsidRDefault="00370B8C" w:rsidP="00FF5C81">
            <w:pPr>
              <w:jc w:val="both"/>
              <w:rPr>
                <w:rFonts w:cs="Arial"/>
              </w:rPr>
            </w:pPr>
          </w:p>
          <w:p w:rsidR="00370B8C" w:rsidRPr="00370B8C" w:rsidRDefault="00370B8C" w:rsidP="00370B8C">
            <w:pPr>
              <w:spacing w:after="120"/>
              <w:jc w:val="both"/>
              <w:rPr>
                <w:rFonts w:cs="Arial"/>
              </w:rPr>
            </w:pPr>
            <w:r w:rsidRPr="00370B8C">
              <w:rPr>
                <w:rFonts w:cs="Arial"/>
              </w:rPr>
              <w:t>“Similarly, the proposal is in clear conflict with O2 as it does not comprise any commercial premises or commercial services, does not comprise any general or light industrial uses, and far exceeds the scale of retail activities intended for a shop (whether or not for a retail showroom).”</w:t>
            </w:r>
          </w:p>
        </w:tc>
        <w:tc>
          <w:tcPr>
            <w:tcW w:w="2051" w:type="pct"/>
            <w:vMerge w:val="restart"/>
            <w:tcBorders>
              <w:top w:val="single" w:sz="4" w:space="0" w:color="808080" w:themeColor="background1" w:themeShade="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Significant weight has been applied to the current Logan Planning Scheme 2015 which commenced as of the 18 May 2015.  Accordingly, it has been determined that the proposal complies zoning intent for the subject site.</w:t>
            </w:r>
          </w:p>
          <w:p w:rsidR="00370B8C" w:rsidRPr="00370B8C" w:rsidRDefault="00370B8C" w:rsidP="00370B8C">
            <w:pPr>
              <w:spacing w:after="120"/>
              <w:jc w:val="both"/>
              <w:rPr>
                <w:rFonts w:cs="Arial"/>
              </w:rPr>
            </w:pPr>
            <w:r w:rsidRPr="00370B8C">
              <w:rPr>
                <w:rFonts w:cs="Arial"/>
              </w:rPr>
              <w:t>Therefore, there is no conflict with the L</w:t>
            </w:r>
            <w:r w:rsidR="00083BE0">
              <w:rPr>
                <w:rFonts w:cs="Arial"/>
              </w:rPr>
              <w:t xml:space="preserve">ogan </w:t>
            </w:r>
            <w:r w:rsidRPr="00370B8C">
              <w:rPr>
                <w:rFonts w:cs="Arial"/>
              </w:rPr>
              <w:t>P</w:t>
            </w:r>
            <w:r w:rsidR="00083BE0">
              <w:rPr>
                <w:rFonts w:cs="Arial"/>
              </w:rPr>
              <w:t xml:space="preserve">lanning </w:t>
            </w:r>
            <w:r w:rsidRPr="00370B8C">
              <w:rPr>
                <w:rFonts w:cs="Arial"/>
              </w:rPr>
              <w:t>S</w:t>
            </w:r>
            <w:r w:rsidR="00083BE0">
              <w:rPr>
                <w:rFonts w:cs="Arial"/>
              </w:rPr>
              <w:t>cheme</w:t>
            </w:r>
            <w:r w:rsidRPr="00370B8C">
              <w:rPr>
                <w:rFonts w:cs="Arial"/>
              </w:rPr>
              <w:t xml:space="preserve"> 2015 and further economic needs assessment is not required.</w:t>
            </w:r>
          </w:p>
        </w:tc>
      </w:tr>
      <w:tr w:rsidR="00370B8C" w:rsidRPr="00370B8C" w:rsidTr="0049501F">
        <w:trPr>
          <w:trHeight w:val="284"/>
        </w:trPr>
        <w:tc>
          <w:tcPr>
            <w:tcW w:w="761" w:type="pct"/>
            <w:tcBorders>
              <w:top w:val="single" w:sz="4" w:space="0" w:color="8080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Inconsistent Land Uses</w:t>
            </w:r>
          </w:p>
        </w:tc>
        <w:tc>
          <w:tcPr>
            <w:tcW w:w="2187" w:type="pct"/>
            <w:tcBorders>
              <w:top w:val="single" w:sz="4" w:space="0" w:color="8080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 xml:space="preserve">“Chapter 3, Part 3 – Centres Locality includes at section 3.3.7 </w:t>
            </w:r>
            <w:r w:rsidRPr="00370B8C">
              <w:rPr>
                <w:rFonts w:cs="Arial"/>
                <w:i/>
                <w:iCs/>
              </w:rPr>
              <w:t>Consistent development table</w:t>
            </w:r>
            <w:r w:rsidRPr="00370B8C">
              <w:rPr>
                <w:rFonts w:cs="Arial"/>
              </w:rPr>
              <w:t>.”</w:t>
            </w:r>
          </w:p>
          <w:p w:rsidR="00370B8C" w:rsidRPr="00370B8C" w:rsidRDefault="00370B8C" w:rsidP="00FF5C81">
            <w:pPr>
              <w:jc w:val="both"/>
              <w:rPr>
                <w:rFonts w:cs="Arial"/>
              </w:rPr>
            </w:pPr>
          </w:p>
          <w:p w:rsidR="00370B8C" w:rsidRPr="00370B8C" w:rsidRDefault="00370B8C" w:rsidP="00370B8C">
            <w:pPr>
              <w:spacing w:after="120"/>
              <w:jc w:val="both"/>
              <w:rPr>
                <w:rFonts w:cs="Arial"/>
              </w:rPr>
            </w:pPr>
            <w:r w:rsidRPr="00370B8C">
              <w:rPr>
                <w:rFonts w:cs="Arial"/>
              </w:rPr>
              <w:t>“Table 3.3.7 indicates that uses are ‘consistent uses’ where involving a material change of use that is code assessable in the centre locality and, for impact assessable use are ‘consistent uses’ only where specifically identified in the table.”</w:t>
            </w:r>
          </w:p>
          <w:p w:rsidR="00370B8C" w:rsidRPr="00370B8C" w:rsidRDefault="00370B8C" w:rsidP="00FF5C81">
            <w:pPr>
              <w:jc w:val="both"/>
              <w:rPr>
                <w:rFonts w:cs="Arial"/>
              </w:rPr>
            </w:pPr>
          </w:p>
          <w:p w:rsidR="00370B8C" w:rsidRPr="00370B8C" w:rsidRDefault="00370B8C" w:rsidP="00370B8C">
            <w:pPr>
              <w:spacing w:after="120"/>
              <w:jc w:val="both"/>
              <w:rPr>
                <w:rFonts w:cs="Arial"/>
              </w:rPr>
            </w:pPr>
            <w:r w:rsidRPr="00370B8C">
              <w:rPr>
                <w:rFonts w:cs="Arial"/>
              </w:rPr>
              <w:t>“While Food outlet is a code assessable (and therefore consistent use) on the site, Shop and Retail plant nursery are both impact assessable and are both inconsistent uses on the basis of table 3.3.7.”</w:t>
            </w:r>
          </w:p>
        </w:tc>
        <w:tc>
          <w:tcPr>
            <w:tcW w:w="2051" w:type="pct"/>
            <w:vMerge/>
            <w:tcBorders>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p>
        </w:tc>
      </w:tr>
      <w:tr w:rsidR="00370B8C" w:rsidRPr="00370B8C" w:rsidTr="00823E43">
        <w:trPr>
          <w:trHeight w:val="284"/>
        </w:trPr>
        <w:tc>
          <w:tcPr>
            <w:tcW w:w="761" w:type="pct"/>
            <w:tcBorders>
              <w:top w:val="single" w:sz="4" w:space="0" w:color="8080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lastRenderedPageBreak/>
              <w:t>Economic or Community Need</w:t>
            </w:r>
          </w:p>
        </w:tc>
        <w:tc>
          <w:tcPr>
            <w:tcW w:w="2187" w:type="pct"/>
            <w:tcBorders>
              <w:top w:val="single" w:sz="4" w:space="0" w:color="808080"/>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r w:rsidRPr="00370B8C">
              <w:rPr>
                <w:rFonts w:cs="Arial"/>
              </w:rPr>
              <w:t>“No assessment has been provided to substantiate that the loss of this land for industrial and/or commercial purposes will not be detrimental to the economic development, continued growth, employment generation and ability for Logan City to meet needs to industrial and commercial land uses”</w:t>
            </w:r>
          </w:p>
          <w:p w:rsidR="00370B8C" w:rsidRPr="00370B8C" w:rsidRDefault="00370B8C" w:rsidP="00235887">
            <w:pPr>
              <w:jc w:val="both"/>
              <w:rPr>
                <w:rFonts w:cs="Arial"/>
              </w:rPr>
            </w:pPr>
          </w:p>
          <w:p w:rsidR="00370B8C" w:rsidRPr="00370B8C" w:rsidRDefault="00370B8C" w:rsidP="00370B8C">
            <w:pPr>
              <w:spacing w:after="120"/>
              <w:jc w:val="both"/>
              <w:rPr>
                <w:rFonts w:cs="Arial"/>
              </w:rPr>
            </w:pPr>
            <w:r w:rsidRPr="00370B8C">
              <w:rPr>
                <w:rFonts w:cs="Arial"/>
              </w:rPr>
              <w:t>“No evidence has been provided that the demand for retailing of the sort proposed warrants the approval of the proposal despite the conflicts with the Planning Scheme.”</w:t>
            </w:r>
          </w:p>
        </w:tc>
        <w:tc>
          <w:tcPr>
            <w:tcW w:w="2051" w:type="pct"/>
            <w:vMerge/>
            <w:tcBorders>
              <w:left w:val="single" w:sz="4" w:space="0" w:color="808080"/>
              <w:bottom w:val="single" w:sz="4" w:space="0" w:color="808080"/>
              <w:right w:val="single" w:sz="4" w:space="0" w:color="808080"/>
            </w:tcBorders>
          </w:tcPr>
          <w:p w:rsidR="00370B8C" w:rsidRPr="00370B8C" w:rsidRDefault="00370B8C" w:rsidP="00370B8C">
            <w:pPr>
              <w:spacing w:after="120"/>
              <w:jc w:val="both"/>
              <w:rPr>
                <w:rFonts w:cs="Arial"/>
              </w:rPr>
            </w:pPr>
          </w:p>
        </w:tc>
      </w:tr>
    </w:tbl>
    <w:p w:rsidR="00370B8C" w:rsidRDefault="00370B8C" w:rsidP="005A7695">
      <w:pPr>
        <w:spacing w:after="120"/>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10420"/>
      </w:tblGrid>
      <w:tr w:rsidR="005A7695" w:rsidRPr="00302961" w:rsidTr="00370B8C">
        <w:tc>
          <w:tcPr>
            <w:tcW w:w="10420" w:type="dxa"/>
            <w:tcBorders>
              <w:top w:val="single" w:sz="4" w:space="0" w:color="auto"/>
              <w:left w:val="single" w:sz="4" w:space="0" w:color="auto"/>
              <w:bottom w:val="single" w:sz="4" w:space="0" w:color="auto"/>
              <w:right w:val="single" w:sz="4" w:space="0" w:color="auto"/>
            </w:tcBorders>
            <w:shd w:val="clear" w:color="auto" w:fill="E0E0E0"/>
          </w:tcPr>
          <w:p w:rsidR="005A7695" w:rsidRPr="00302961" w:rsidRDefault="003B54DB">
            <w:pPr>
              <w:pStyle w:val="Style11ptBoldBefore12ptAfter6ptLinespacingsin"/>
              <w:rPr>
                <w:bCs w:val="0"/>
              </w:rPr>
            </w:pPr>
            <w:r w:rsidRPr="00302961">
              <w:rPr>
                <w:bCs w:val="0"/>
              </w:rPr>
              <w:t>Further Development Permits Or Compliance Permits Required Under the Sustainable Planning Act 2009</w:t>
            </w:r>
          </w:p>
        </w:tc>
      </w:tr>
    </w:tbl>
    <w:p w:rsidR="005A7695" w:rsidRPr="00051FC6" w:rsidRDefault="003B54DB" w:rsidP="006C525A">
      <w:pPr>
        <w:widowControl w:val="0"/>
        <w:numPr>
          <w:ilvl w:val="0"/>
          <w:numId w:val="6"/>
        </w:numPr>
        <w:tabs>
          <w:tab w:val="clear" w:pos="720"/>
          <w:tab w:val="num" w:pos="-981"/>
          <w:tab w:val="left" w:pos="567"/>
          <w:tab w:val="left" w:pos="1134"/>
        </w:tabs>
        <w:autoSpaceDE w:val="0"/>
        <w:autoSpaceDN w:val="0"/>
        <w:adjustRightInd w:val="0"/>
        <w:spacing w:before="100"/>
        <w:ind w:left="1134" w:hanging="1134"/>
        <w:jc w:val="both"/>
        <w:rPr>
          <w:rFonts w:cs="Arial"/>
        </w:rPr>
      </w:pPr>
      <w:r w:rsidRPr="00051FC6">
        <w:rPr>
          <w:rFonts w:cs="Arial"/>
        </w:rPr>
        <w:t>Op</w:t>
      </w:r>
      <w:r>
        <w:rPr>
          <w:rFonts w:cs="Arial"/>
        </w:rPr>
        <w:t xml:space="preserve">erational Works - </w:t>
      </w:r>
      <w:r w:rsidRPr="00DD3082">
        <w:rPr>
          <w:rFonts w:cs="Arial"/>
        </w:rPr>
        <w:t>Civil/Electrical/Earthworks/Water &amp; Sewer Design</w:t>
      </w:r>
    </w:p>
    <w:p w:rsidR="005A7695" w:rsidRPr="00051FC6" w:rsidRDefault="003B54DB" w:rsidP="006C525A">
      <w:pPr>
        <w:widowControl w:val="0"/>
        <w:numPr>
          <w:ilvl w:val="0"/>
          <w:numId w:val="6"/>
        </w:numPr>
        <w:tabs>
          <w:tab w:val="clear" w:pos="720"/>
          <w:tab w:val="num" w:pos="-981"/>
          <w:tab w:val="left" w:pos="567"/>
          <w:tab w:val="left" w:pos="1134"/>
        </w:tabs>
        <w:autoSpaceDE w:val="0"/>
        <w:autoSpaceDN w:val="0"/>
        <w:adjustRightInd w:val="0"/>
        <w:spacing w:before="100"/>
        <w:ind w:left="1134" w:hanging="1134"/>
        <w:jc w:val="both"/>
        <w:rPr>
          <w:rFonts w:cs="Arial"/>
        </w:rPr>
      </w:pPr>
      <w:r w:rsidRPr="00051FC6">
        <w:rPr>
          <w:rFonts w:cs="Arial"/>
        </w:rPr>
        <w:t>Building Works</w:t>
      </w:r>
    </w:p>
    <w:p w:rsidR="005A7695" w:rsidRDefault="003B54DB" w:rsidP="006C525A">
      <w:pPr>
        <w:widowControl w:val="0"/>
        <w:numPr>
          <w:ilvl w:val="0"/>
          <w:numId w:val="6"/>
        </w:numPr>
        <w:tabs>
          <w:tab w:val="clear" w:pos="720"/>
          <w:tab w:val="num" w:pos="-981"/>
          <w:tab w:val="left" w:pos="567"/>
          <w:tab w:val="left" w:pos="1134"/>
        </w:tabs>
        <w:autoSpaceDE w:val="0"/>
        <w:autoSpaceDN w:val="0"/>
        <w:adjustRightInd w:val="0"/>
        <w:spacing w:before="100" w:after="120"/>
        <w:ind w:left="1134" w:hanging="1134"/>
        <w:jc w:val="both"/>
        <w:rPr>
          <w:rFonts w:cs="Arial"/>
        </w:rPr>
      </w:pPr>
      <w:r w:rsidRPr="00051FC6">
        <w:rPr>
          <w:rFonts w:cs="Arial"/>
        </w:rPr>
        <w:t>Plumbing and Drainage Works</w:t>
      </w:r>
    </w:p>
    <w:p w:rsidR="005A7695" w:rsidRDefault="003B54DB" w:rsidP="005A7695">
      <w:pPr>
        <w:pBdr>
          <w:top w:val="single" w:sz="4" w:space="3" w:color="auto"/>
          <w:left w:val="single" w:sz="4" w:space="4" w:color="auto"/>
          <w:bottom w:val="single" w:sz="4" w:space="3" w:color="auto"/>
          <w:right w:val="single" w:sz="4" w:space="4" w:color="auto"/>
        </w:pBdr>
        <w:shd w:val="clear" w:color="auto" w:fill="E0E0E0"/>
        <w:spacing w:before="240" w:after="120"/>
        <w:jc w:val="both"/>
        <w:rPr>
          <w:rFonts w:ascii="Arial Bold" w:hAnsi="Arial Bold" w:cs="Arial"/>
          <w:b/>
          <w:bCs/>
          <w:smallCaps/>
          <w:kern w:val="28"/>
          <w:sz w:val="22"/>
          <w:szCs w:val="22"/>
        </w:rPr>
      </w:pPr>
      <w:r>
        <w:rPr>
          <w:rFonts w:ascii="Arial Bold" w:hAnsi="Arial Bold" w:cs="Arial"/>
          <w:b/>
          <w:bCs/>
          <w:smallCaps/>
          <w:kern w:val="28"/>
          <w:sz w:val="22"/>
          <w:szCs w:val="22"/>
        </w:rPr>
        <w:t>Further Compliance Certificates Required Under the Sustainable Planning Act 2009</w:t>
      </w:r>
    </w:p>
    <w:p w:rsidR="005A7695" w:rsidRPr="00A33C69" w:rsidRDefault="005A7695" w:rsidP="00A33C69">
      <w:pPr>
        <w:rPr>
          <w:rFonts w:cs="Arial"/>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605"/>
      </w:tblGrid>
      <w:tr w:rsidR="005A7695" w:rsidTr="005A7695">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b/>
              </w:rPr>
            </w:pPr>
            <w:r w:rsidRPr="009C600B">
              <w:rPr>
                <w:rFonts w:cs="Arial"/>
                <w:b/>
              </w:rPr>
              <w:t>Documents or works</w:t>
            </w:r>
            <w:r w:rsidRPr="009C600B">
              <w:rPr>
                <w:rFonts w:cs="Arial"/>
                <w:b/>
              </w:rPr>
              <w:br/>
              <w:t>requiring compliance assessment</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b/>
              </w:rPr>
            </w:pPr>
            <w:r w:rsidRPr="009C600B">
              <w:rPr>
                <w:rFonts w:cs="Arial"/>
                <w:b/>
              </w:rPr>
              <w:t>Matters or things against which the document or work must be assessed</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b/>
              </w:rPr>
            </w:pPr>
            <w:r w:rsidRPr="009C600B">
              <w:rPr>
                <w:rFonts w:cs="Arial"/>
                <w:b/>
              </w:rPr>
              <w:t>Compliance assessor</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b/>
              </w:rPr>
            </w:pPr>
            <w:r w:rsidRPr="009C600B">
              <w:rPr>
                <w:rFonts w:cs="Arial"/>
                <w:b/>
              </w:rPr>
              <w:t>When the request for compliance assessment must be made</w:t>
            </w:r>
          </w:p>
        </w:tc>
      </w:tr>
      <w:tr w:rsidR="005A7695" w:rsidTr="005A7695">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Landscape Plan - Documents</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Development Conditions and any other relevant approval.</w:t>
            </w:r>
          </w:p>
          <w:p w:rsidR="005A7695" w:rsidRPr="009C600B" w:rsidRDefault="003B54DB">
            <w:pPr>
              <w:keepNext/>
              <w:spacing w:before="120" w:after="120"/>
              <w:rPr>
                <w:rFonts w:cs="Arial"/>
              </w:rPr>
            </w:pPr>
            <w:r w:rsidRPr="009C600B">
              <w:rPr>
                <w:rFonts w:cs="Arial"/>
              </w:rPr>
              <w:t>Landscape Development Manual</w:t>
            </w:r>
          </w:p>
          <w:p w:rsidR="005A7695" w:rsidRPr="009C600B" w:rsidRDefault="003B54DB">
            <w:pPr>
              <w:keepNext/>
              <w:spacing w:before="120" w:after="120"/>
              <w:rPr>
                <w:rFonts w:cs="Arial"/>
              </w:rPr>
            </w:pPr>
            <w:r w:rsidRPr="009C600B">
              <w:rPr>
                <w:rFonts w:cs="Arial"/>
              </w:rPr>
              <w:t>Logan Planning Scheme 2006</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Logan City Council</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To be complied with prior to commencement of building works on site.</w:t>
            </w:r>
          </w:p>
        </w:tc>
      </w:tr>
      <w:tr w:rsidR="005A7695" w:rsidTr="005A7695">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Landscape Plan - Works</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Development Conditions and any other relevant approval or if not done have been bonded to ensure their compliance</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Logan City Council</w:t>
            </w:r>
          </w:p>
        </w:tc>
        <w:tc>
          <w:tcPr>
            <w:tcW w:w="1250" w:type="pct"/>
            <w:tcBorders>
              <w:top w:val="single" w:sz="4" w:space="0" w:color="auto"/>
              <w:left w:val="single" w:sz="4" w:space="0" w:color="auto"/>
              <w:bottom w:val="single" w:sz="4" w:space="0" w:color="auto"/>
              <w:right w:val="single" w:sz="4" w:space="0" w:color="auto"/>
            </w:tcBorders>
            <w:vAlign w:val="center"/>
          </w:tcPr>
          <w:p w:rsidR="005A7695" w:rsidRPr="009C600B" w:rsidRDefault="003B54DB">
            <w:pPr>
              <w:keepNext/>
              <w:spacing w:before="120" w:after="120"/>
              <w:rPr>
                <w:rFonts w:cs="Arial"/>
              </w:rPr>
            </w:pPr>
            <w:r w:rsidRPr="009C600B">
              <w:rPr>
                <w:rFonts w:cs="Arial"/>
              </w:rPr>
              <w:t>Prior to the commencement of use of the development.</w:t>
            </w:r>
          </w:p>
        </w:tc>
      </w:tr>
    </w:tbl>
    <w:p w:rsidR="005A7695" w:rsidRDefault="005A7695" w:rsidP="005A769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0420"/>
      </w:tblGrid>
      <w:tr w:rsidR="005A7695" w:rsidTr="005A7695">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tcPr>
          <w:p w:rsidR="005A7695" w:rsidRDefault="003B54DB">
            <w:pPr>
              <w:pStyle w:val="Style11ptBoldBefore12ptAfter6ptLinespacingsin"/>
              <w:rPr>
                <w:bCs w:val="0"/>
              </w:rPr>
            </w:pPr>
            <w:r>
              <w:rPr>
                <w:bCs w:val="0"/>
              </w:rPr>
              <w:t>Conclusion</w:t>
            </w:r>
          </w:p>
        </w:tc>
      </w:tr>
    </w:tbl>
    <w:p w:rsidR="005D4FF6" w:rsidRPr="00A07D7E" w:rsidRDefault="005D4FF6" w:rsidP="005D4FF6">
      <w:pPr>
        <w:keepNext/>
        <w:pBdr>
          <w:bottom w:val="single" w:sz="4" w:space="1" w:color="000000"/>
        </w:pBdr>
        <w:spacing w:before="240" w:after="120"/>
        <w:jc w:val="both"/>
        <w:rPr>
          <w:rFonts w:cs="Arial"/>
          <w:b/>
          <w:bCs/>
          <w:sz w:val="22"/>
          <w:szCs w:val="22"/>
        </w:rPr>
      </w:pPr>
      <w:r w:rsidRPr="00A07D7E">
        <w:rPr>
          <w:rFonts w:cs="Arial"/>
          <w:b/>
          <w:bCs/>
          <w:sz w:val="22"/>
          <w:szCs w:val="22"/>
        </w:rPr>
        <w:t>Conflict with Planning Laws and Policies</w:t>
      </w:r>
    </w:p>
    <w:p w:rsidR="005D4FF6" w:rsidRPr="00A07D7E" w:rsidRDefault="005D4FF6" w:rsidP="005D4FF6">
      <w:pPr>
        <w:spacing w:before="120" w:after="120"/>
        <w:jc w:val="both"/>
        <w:rPr>
          <w:rFonts w:cs="Arial"/>
        </w:rPr>
      </w:pPr>
      <w:r w:rsidRPr="00A07D7E">
        <w:rPr>
          <w:rFonts w:cs="Arial"/>
        </w:rPr>
        <w:t>It has been identified that the proposed development will conflict with parts of the Logan Planning Scheme 2006.  The identified conflicts are as follows:</w:t>
      </w:r>
    </w:p>
    <w:p w:rsidR="00333582" w:rsidRPr="00333582" w:rsidRDefault="00333582" w:rsidP="005D4FF6">
      <w:pPr>
        <w:numPr>
          <w:ilvl w:val="0"/>
          <w:numId w:val="26"/>
        </w:numPr>
        <w:spacing w:before="120"/>
        <w:ind w:left="709" w:hanging="425"/>
        <w:jc w:val="both"/>
        <w:rPr>
          <w:rFonts w:cs="Arial"/>
        </w:rPr>
      </w:pPr>
      <w:r w:rsidRPr="00333582">
        <w:rPr>
          <w:rFonts w:cs="Arial"/>
        </w:rPr>
        <w:t>Centres Locality and Zones Code</w:t>
      </w:r>
      <w:r w:rsidR="005D4FF6" w:rsidRPr="00333582">
        <w:rPr>
          <w:rFonts w:cs="Arial"/>
        </w:rPr>
        <w:t xml:space="preserve"> – </w:t>
      </w:r>
    </w:p>
    <w:p w:rsidR="00333582" w:rsidRPr="00333582" w:rsidRDefault="00333582" w:rsidP="00333582">
      <w:pPr>
        <w:numPr>
          <w:ilvl w:val="0"/>
          <w:numId w:val="29"/>
        </w:numPr>
        <w:spacing w:before="120"/>
        <w:jc w:val="both"/>
        <w:rPr>
          <w:rFonts w:cs="Arial"/>
        </w:rPr>
      </w:pPr>
      <w:r w:rsidRPr="00333582">
        <w:rPr>
          <w:rFonts w:cs="Arial"/>
        </w:rPr>
        <w:t>Specific Outcomes:</w:t>
      </w:r>
    </w:p>
    <w:p w:rsidR="00333582" w:rsidRPr="00333582" w:rsidRDefault="00333582" w:rsidP="00333582">
      <w:pPr>
        <w:numPr>
          <w:ilvl w:val="1"/>
          <w:numId w:val="29"/>
        </w:numPr>
        <w:spacing w:before="120"/>
        <w:jc w:val="both"/>
        <w:rPr>
          <w:rFonts w:cs="Arial"/>
        </w:rPr>
      </w:pPr>
      <w:r w:rsidRPr="00333582">
        <w:rPr>
          <w:rFonts w:cs="Arial"/>
          <w:bCs/>
        </w:rPr>
        <w:t>O11 – Protection and Enhancement of Character Areas;</w:t>
      </w:r>
    </w:p>
    <w:p w:rsidR="00333582" w:rsidRPr="00333582" w:rsidRDefault="00333582" w:rsidP="00333582">
      <w:pPr>
        <w:numPr>
          <w:ilvl w:val="1"/>
          <w:numId w:val="29"/>
        </w:numPr>
        <w:spacing w:before="120"/>
        <w:jc w:val="both"/>
        <w:rPr>
          <w:rFonts w:cs="Arial"/>
        </w:rPr>
      </w:pPr>
      <w:r w:rsidRPr="00333582">
        <w:rPr>
          <w:rFonts w:cs="Arial"/>
        </w:rPr>
        <w:t>O23, O26 and O27 – Protection of the Retail Centre Hierarchy;</w:t>
      </w:r>
    </w:p>
    <w:p w:rsidR="00333582" w:rsidRPr="00333582" w:rsidRDefault="00333582" w:rsidP="00333582">
      <w:pPr>
        <w:numPr>
          <w:ilvl w:val="1"/>
          <w:numId w:val="29"/>
        </w:numPr>
        <w:spacing w:before="120"/>
        <w:jc w:val="both"/>
        <w:rPr>
          <w:rFonts w:cs="Arial"/>
        </w:rPr>
      </w:pPr>
      <w:r w:rsidRPr="00333582">
        <w:rPr>
          <w:rFonts w:cs="Arial"/>
          <w:bCs/>
        </w:rPr>
        <w:t>O30 – Consolidation of Development;</w:t>
      </w:r>
    </w:p>
    <w:p w:rsidR="00333582" w:rsidRPr="00BD42C8" w:rsidRDefault="00333582" w:rsidP="00333582">
      <w:pPr>
        <w:numPr>
          <w:ilvl w:val="0"/>
          <w:numId w:val="29"/>
        </w:numPr>
        <w:spacing w:before="120"/>
        <w:jc w:val="both"/>
        <w:rPr>
          <w:rFonts w:cs="Arial"/>
        </w:rPr>
      </w:pPr>
      <w:r w:rsidRPr="00BD42C8">
        <w:rPr>
          <w:rFonts w:cs="Arial"/>
        </w:rPr>
        <w:t>Overall Outcomes:</w:t>
      </w:r>
    </w:p>
    <w:p w:rsidR="00333582" w:rsidRPr="00BD42C8" w:rsidRDefault="00333582" w:rsidP="00333582">
      <w:pPr>
        <w:numPr>
          <w:ilvl w:val="1"/>
          <w:numId w:val="29"/>
        </w:numPr>
        <w:spacing w:before="120"/>
        <w:jc w:val="both"/>
        <w:rPr>
          <w:rFonts w:cs="Arial"/>
          <w:bCs/>
        </w:rPr>
      </w:pPr>
      <w:r w:rsidRPr="00BD42C8">
        <w:rPr>
          <w:rFonts w:cs="Arial"/>
        </w:rPr>
        <w:t xml:space="preserve">(16) - Predominant Land Uses - Mixed Industry and Business Area; </w:t>
      </w:r>
    </w:p>
    <w:p w:rsidR="00333582" w:rsidRPr="00333582" w:rsidRDefault="00333582" w:rsidP="00333582">
      <w:pPr>
        <w:numPr>
          <w:ilvl w:val="1"/>
          <w:numId w:val="29"/>
        </w:numPr>
        <w:spacing w:before="120"/>
        <w:jc w:val="both"/>
        <w:rPr>
          <w:rFonts w:cs="Arial"/>
          <w:bCs/>
        </w:rPr>
      </w:pPr>
      <w:r w:rsidRPr="00333582">
        <w:rPr>
          <w:rFonts w:cs="Arial"/>
          <w:bCs/>
        </w:rPr>
        <w:t xml:space="preserve">(19) - Retail Centre Hierarchy - Hierarchy of Retail </w:t>
      </w:r>
      <w:r w:rsidR="00BD42C8">
        <w:rPr>
          <w:rFonts w:cs="Arial"/>
          <w:bCs/>
        </w:rPr>
        <w:t>Centres</w:t>
      </w:r>
      <w:r w:rsidRPr="00333582">
        <w:rPr>
          <w:rFonts w:cs="Arial"/>
          <w:bCs/>
        </w:rPr>
        <w:t xml:space="preserve">; </w:t>
      </w:r>
    </w:p>
    <w:p w:rsidR="00333582" w:rsidRPr="00333582" w:rsidRDefault="00333582" w:rsidP="00333582">
      <w:pPr>
        <w:numPr>
          <w:ilvl w:val="1"/>
          <w:numId w:val="29"/>
        </w:numPr>
        <w:spacing w:before="120"/>
        <w:jc w:val="both"/>
        <w:rPr>
          <w:rFonts w:cs="Arial"/>
          <w:bCs/>
        </w:rPr>
      </w:pPr>
      <w:r w:rsidRPr="00333582">
        <w:rPr>
          <w:rFonts w:cs="Arial"/>
          <w:bCs/>
        </w:rPr>
        <w:lastRenderedPageBreak/>
        <w:t xml:space="preserve">(23) - Retail Centre Hierarchy - Service Centre; </w:t>
      </w:r>
    </w:p>
    <w:p w:rsidR="00333582" w:rsidRPr="00333582" w:rsidRDefault="00333582" w:rsidP="00333582">
      <w:pPr>
        <w:numPr>
          <w:ilvl w:val="1"/>
          <w:numId w:val="29"/>
        </w:numPr>
        <w:spacing w:before="120"/>
        <w:jc w:val="both"/>
        <w:rPr>
          <w:rFonts w:cs="Arial"/>
          <w:bCs/>
        </w:rPr>
      </w:pPr>
      <w:r w:rsidRPr="00333582">
        <w:rPr>
          <w:rFonts w:cs="Arial"/>
          <w:bCs/>
        </w:rPr>
        <w:t xml:space="preserve">(38) - Protection and Enhancement of Existing and Planned Infrastructure; and </w:t>
      </w:r>
    </w:p>
    <w:p w:rsidR="00333582" w:rsidRPr="00333582" w:rsidRDefault="00333582" w:rsidP="00333582">
      <w:pPr>
        <w:numPr>
          <w:ilvl w:val="1"/>
          <w:numId w:val="29"/>
        </w:numPr>
        <w:spacing w:before="120"/>
        <w:jc w:val="both"/>
        <w:rPr>
          <w:rFonts w:cs="Arial"/>
          <w:bCs/>
        </w:rPr>
      </w:pPr>
      <w:r w:rsidRPr="00333582">
        <w:rPr>
          <w:rFonts w:cs="Arial"/>
          <w:bCs/>
        </w:rPr>
        <w:t>(39) - Inconsistent development and impact assessable consistent development.</w:t>
      </w:r>
    </w:p>
    <w:p w:rsidR="0089581C" w:rsidRPr="00B52F4B" w:rsidRDefault="0089581C" w:rsidP="005D4FF6">
      <w:pPr>
        <w:numPr>
          <w:ilvl w:val="0"/>
          <w:numId w:val="26"/>
        </w:numPr>
        <w:spacing w:before="120"/>
        <w:ind w:left="709" w:hanging="425"/>
        <w:jc w:val="both"/>
        <w:rPr>
          <w:rFonts w:cs="Arial"/>
        </w:rPr>
      </w:pPr>
      <w:r w:rsidRPr="00B52F4B">
        <w:rPr>
          <w:rFonts w:cs="Arial"/>
        </w:rPr>
        <w:t>Springwood Sub Area 9 Code –</w:t>
      </w:r>
    </w:p>
    <w:p w:rsidR="008D4E6E" w:rsidRPr="00B52F4B" w:rsidRDefault="008D4E6E" w:rsidP="008D4E6E">
      <w:pPr>
        <w:numPr>
          <w:ilvl w:val="0"/>
          <w:numId w:val="29"/>
        </w:numPr>
        <w:spacing w:before="120"/>
        <w:jc w:val="both"/>
        <w:rPr>
          <w:rFonts w:cs="Arial"/>
        </w:rPr>
      </w:pPr>
      <w:r w:rsidRPr="00B52F4B">
        <w:rPr>
          <w:rFonts w:cs="Arial"/>
        </w:rPr>
        <w:t>Specific Outcomes:</w:t>
      </w:r>
    </w:p>
    <w:p w:rsidR="00B52F4B" w:rsidRPr="00B52F4B" w:rsidRDefault="00B52F4B" w:rsidP="00B52F4B">
      <w:pPr>
        <w:numPr>
          <w:ilvl w:val="1"/>
          <w:numId w:val="29"/>
        </w:numPr>
        <w:spacing w:before="120"/>
        <w:jc w:val="both"/>
        <w:rPr>
          <w:rFonts w:cs="Arial"/>
          <w:bCs/>
        </w:rPr>
      </w:pPr>
      <w:r w:rsidRPr="00B52F4B">
        <w:rPr>
          <w:rFonts w:cs="Arial"/>
          <w:bCs/>
        </w:rPr>
        <w:t>O1, O2 and O3 – Protection of the Retail Centre Hierarchy and Consolidation of Development;</w:t>
      </w:r>
    </w:p>
    <w:p w:rsidR="00B52F4B" w:rsidRPr="00B52F4B" w:rsidRDefault="00B52F4B" w:rsidP="00B52F4B">
      <w:pPr>
        <w:numPr>
          <w:ilvl w:val="1"/>
          <w:numId w:val="29"/>
        </w:numPr>
        <w:spacing w:before="120"/>
        <w:jc w:val="both"/>
        <w:rPr>
          <w:rFonts w:cs="Arial"/>
          <w:bCs/>
        </w:rPr>
      </w:pPr>
      <w:r w:rsidRPr="00B52F4B">
        <w:rPr>
          <w:rFonts w:cs="Arial"/>
          <w:bCs/>
        </w:rPr>
        <w:t>O4, O5 and O6 – Protection against Development of an Inconsistent Scale, Form and Intensity and Protection and Enhancement of Amenity and Character;</w:t>
      </w:r>
      <w:r w:rsidR="00B76C1A">
        <w:rPr>
          <w:rFonts w:cs="Arial"/>
          <w:bCs/>
        </w:rPr>
        <w:t xml:space="preserve"> and</w:t>
      </w:r>
    </w:p>
    <w:p w:rsidR="00B52F4B" w:rsidRPr="00B52F4B" w:rsidRDefault="00B52F4B" w:rsidP="00B52F4B">
      <w:pPr>
        <w:numPr>
          <w:ilvl w:val="1"/>
          <w:numId w:val="29"/>
        </w:numPr>
        <w:spacing w:before="120"/>
        <w:jc w:val="both"/>
        <w:rPr>
          <w:rFonts w:cs="Arial"/>
          <w:bCs/>
        </w:rPr>
      </w:pPr>
      <w:r w:rsidRPr="00B52F4B">
        <w:rPr>
          <w:rFonts w:cs="Arial"/>
          <w:bCs/>
        </w:rPr>
        <w:t>O7, O8 and O9 – Provision of a Safe, Efficient and Legible Road Network, Cycleway Network and Pedestrian Network and Protection of the Road Hierarchy.</w:t>
      </w:r>
    </w:p>
    <w:p w:rsidR="0089581C" w:rsidRPr="00852EA3" w:rsidRDefault="0089581C" w:rsidP="005D4FF6">
      <w:pPr>
        <w:numPr>
          <w:ilvl w:val="0"/>
          <w:numId w:val="26"/>
        </w:numPr>
        <w:spacing w:before="120"/>
        <w:ind w:left="709" w:hanging="425"/>
        <w:jc w:val="both"/>
        <w:rPr>
          <w:rFonts w:cs="Arial"/>
        </w:rPr>
      </w:pPr>
      <w:r w:rsidRPr="00852EA3">
        <w:rPr>
          <w:rFonts w:cs="Arial"/>
        </w:rPr>
        <w:t>Non Urban and Conservation Locality and Zones Code –</w:t>
      </w:r>
    </w:p>
    <w:p w:rsidR="008D4E6E" w:rsidRPr="00852EA3" w:rsidRDefault="008D4E6E" w:rsidP="008D4E6E">
      <w:pPr>
        <w:numPr>
          <w:ilvl w:val="0"/>
          <w:numId w:val="29"/>
        </w:numPr>
        <w:spacing w:before="120"/>
        <w:jc w:val="both"/>
        <w:rPr>
          <w:rFonts w:cs="Arial"/>
        </w:rPr>
      </w:pPr>
      <w:r w:rsidRPr="00852EA3">
        <w:rPr>
          <w:rFonts w:cs="Arial"/>
        </w:rPr>
        <w:t>Specific Outcomes:</w:t>
      </w:r>
    </w:p>
    <w:p w:rsidR="008D4E6E" w:rsidRPr="00B76C1A" w:rsidRDefault="008D4E6E" w:rsidP="008D4E6E">
      <w:pPr>
        <w:numPr>
          <w:ilvl w:val="1"/>
          <w:numId w:val="29"/>
        </w:numPr>
        <w:spacing w:before="120"/>
        <w:jc w:val="both"/>
        <w:rPr>
          <w:rFonts w:cs="Arial"/>
        </w:rPr>
      </w:pPr>
      <w:r w:rsidRPr="00B76C1A">
        <w:rPr>
          <w:rFonts w:cs="Arial"/>
          <w:bCs/>
        </w:rPr>
        <w:t>O</w:t>
      </w:r>
      <w:r w:rsidR="00B76C1A" w:rsidRPr="00B76C1A">
        <w:rPr>
          <w:rFonts w:cs="Arial"/>
          <w:bCs/>
        </w:rPr>
        <w:t>10</w:t>
      </w:r>
      <w:r w:rsidRPr="00B76C1A">
        <w:rPr>
          <w:rFonts w:cs="Arial"/>
          <w:bCs/>
        </w:rPr>
        <w:t xml:space="preserve"> – Protection and Enhancement of Character Areas</w:t>
      </w:r>
      <w:r w:rsidR="00B76C1A">
        <w:rPr>
          <w:rFonts w:cs="Arial"/>
          <w:bCs/>
        </w:rPr>
        <w:t>.</w:t>
      </w:r>
    </w:p>
    <w:p w:rsidR="005D4FF6" w:rsidRPr="00097833" w:rsidRDefault="005D4FF6" w:rsidP="005D4FF6">
      <w:pPr>
        <w:keepNext/>
        <w:pBdr>
          <w:bottom w:val="single" w:sz="4" w:space="1" w:color="000000"/>
        </w:pBdr>
        <w:spacing w:before="240" w:after="120"/>
        <w:jc w:val="both"/>
        <w:rPr>
          <w:rFonts w:cs="Arial"/>
          <w:b/>
          <w:bCs/>
          <w:sz w:val="22"/>
          <w:szCs w:val="22"/>
        </w:rPr>
      </w:pPr>
      <w:r w:rsidRPr="00097833">
        <w:rPr>
          <w:rFonts w:cs="Arial"/>
          <w:b/>
          <w:bCs/>
          <w:sz w:val="22"/>
          <w:szCs w:val="22"/>
        </w:rPr>
        <w:t>Reasons for Decision that Conflicts with Planning Laws and Policies</w:t>
      </w:r>
    </w:p>
    <w:p w:rsidR="005D4FF6" w:rsidRPr="00097833" w:rsidRDefault="005D4FF6" w:rsidP="005D4FF6">
      <w:pPr>
        <w:spacing w:before="120" w:after="120"/>
        <w:jc w:val="both"/>
        <w:rPr>
          <w:rFonts w:cs="Arial"/>
        </w:rPr>
      </w:pPr>
      <w:r w:rsidRPr="00097833">
        <w:rPr>
          <w:rFonts w:cs="Arial"/>
        </w:rPr>
        <w:t xml:space="preserve">In accordance with S326 of the </w:t>
      </w:r>
      <w:r w:rsidRPr="00097833">
        <w:rPr>
          <w:rFonts w:cs="Arial"/>
          <w:i/>
        </w:rPr>
        <w:t>Sustainable Planning Act 2009</w:t>
      </w:r>
      <w:r w:rsidRPr="00097833">
        <w:rPr>
          <w:rFonts w:cs="Arial"/>
        </w:rPr>
        <w:t xml:space="preserve"> there are sufficient grounds to justify the approval of the proposed development, despite conflicting with parts of the Planning Scheme described above.  The sufficient grounds are as follows:</w:t>
      </w:r>
    </w:p>
    <w:p w:rsidR="00FB3A11" w:rsidRPr="009618F3" w:rsidRDefault="00FB3A11" w:rsidP="00FB3A11">
      <w:pPr>
        <w:numPr>
          <w:ilvl w:val="0"/>
          <w:numId w:val="28"/>
        </w:numPr>
        <w:spacing w:before="120" w:line="260" w:lineRule="atLeast"/>
        <w:ind w:left="540" w:hanging="567"/>
        <w:jc w:val="both"/>
        <w:rPr>
          <w:rFonts w:cs="Arial"/>
          <w:b/>
          <w:bCs/>
          <w:u w:val="single"/>
        </w:rPr>
      </w:pPr>
      <w:r w:rsidRPr="009618F3">
        <w:rPr>
          <w:rFonts w:cs="Arial"/>
        </w:rPr>
        <w:t xml:space="preserve">The development complies with all the relevant Specific Outcomes and Overall Outcomes prescribed by the </w:t>
      </w:r>
      <w:r>
        <w:rPr>
          <w:rFonts w:cs="Arial"/>
          <w:bCs/>
        </w:rPr>
        <w:t>Rural Related Uses</w:t>
      </w:r>
      <w:r w:rsidRPr="009618F3">
        <w:rPr>
          <w:rFonts w:cs="Arial"/>
        </w:rPr>
        <w:t xml:space="preserve"> Code.</w:t>
      </w:r>
    </w:p>
    <w:p w:rsidR="00FB3A11" w:rsidRPr="009618F3" w:rsidRDefault="00FB3A11" w:rsidP="00FB3A11">
      <w:pPr>
        <w:numPr>
          <w:ilvl w:val="0"/>
          <w:numId w:val="28"/>
        </w:numPr>
        <w:spacing w:before="120" w:line="260" w:lineRule="atLeast"/>
        <w:ind w:left="540" w:hanging="567"/>
        <w:jc w:val="both"/>
        <w:rPr>
          <w:rFonts w:cs="Arial"/>
          <w:b/>
          <w:bCs/>
          <w:u w:val="single"/>
        </w:rPr>
      </w:pPr>
      <w:r w:rsidRPr="009618F3">
        <w:rPr>
          <w:rFonts w:cs="Arial"/>
        </w:rPr>
        <w:t xml:space="preserve">The development complies with all the relevant Overall Outcomes prescribed by the </w:t>
      </w:r>
      <w:r w:rsidRPr="000B6E8B">
        <w:rPr>
          <w:rFonts w:cs="Arial"/>
          <w:bCs/>
        </w:rPr>
        <w:t>Non Urban and</w:t>
      </w:r>
      <w:r>
        <w:rPr>
          <w:rFonts w:cs="Arial"/>
          <w:bCs/>
        </w:rPr>
        <w:t xml:space="preserve"> Conservation Locality and Zone Code, and Non Urban Sub Area 4 Zone Code</w:t>
      </w:r>
      <w:r w:rsidRPr="009618F3">
        <w:rPr>
          <w:rFonts w:cs="Arial"/>
        </w:rPr>
        <w:t>.</w:t>
      </w:r>
    </w:p>
    <w:p w:rsidR="00FB3A11" w:rsidRPr="008D4F94" w:rsidRDefault="00FB3A11" w:rsidP="00FB3A11">
      <w:pPr>
        <w:numPr>
          <w:ilvl w:val="0"/>
          <w:numId w:val="28"/>
        </w:numPr>
        <w:spacing w:before="120" w:line="260" w:lineRule="atLeast"/>
        <w:ind w:left="540" w:hanging="567"/>
        <w:jc w:val="both"/>
        <w:rPr>
          <w:rFonts w:cs="Arial"/>
          <w:b/>
          <w:bCs/>
          <w:u w:val="single"/>
        </w:rPr>
      </w:pPr>
      <w:r w:rsidRPr="009618F3">
        <w:rPr>
          <w:rFonts w:cs="Arial"/>
        </w:rPr>
        <w:t xml:space="preserve">The development </w:t>
      </w:r>
      <w:r>
        <w:rPr>
          <w:rFonts w:cs="Arial"/>
        </w:rPr>
        <w:t xml:space="preserve">can be conditioned to </w:t>
      </w:r>
      <w:r w:rsidRPr="009618F3">
        <w:rPr>
          <w:rFonts w:cs="Arial"/>
        </w:rPr>
        <w:t>compl</w:t>
      </w:r>
      <w:r>
        <w:rPr>
          <w:rFonts w:cs="Arial"/>
        </w:rPr>
        <w:t>y</w:t>
      </w:r>
      <w:r w:rsidRPr="009618F3">
        <w:rPr>
          <w:rFonts w:cs="Arial"/>
        </w:rPr>
        <w:t xml:space="preserve"> with all the relevant </w:t>
      </w:r>
      <w:r>
        <w:rPr>
          <w:rFonts w:cs="Arial"/>
        </w:rPr>
        <w:t xml:space="preserve">Specific Outcomes and/or </w:t>
      </w:r>
      <w:r w:rsidRPr="009618F3">
        <w:rPr>
          <w:rFonts w:cs="Arial"/>
        </w:rPr>
        <w:t xml:space="preserve">Overall Outcomes prescribed by the </w:t>
      </w:r>
      <w:r>
        <w:rPr>
          <w:rFonts w:cs="Arial"/>
          <w:bCs/>
        </w:rPr>
        <w:t>Works Codes</w:t>
      </w:r>
      <w:r w:rsidRPr="009618F3">
        <w:rPr>
          <w:rFonts w:cs="Arial"/>
        </w:rPr>
        <w:t>.</w:t>
      </w:r>
    </w:p>
    <w:p w:rsidR="00FB3A11" w:rsidRPr="003A386E" w:rsidRDefault="00FB3A11" w:rsidP="00FB3A11">
      <w:pPr>
        <w:numPr>
          <w:ilvl w:val="0"/>
          <w:numId w:val="28"/>
        </w:numPr>
        <w:spacing w:before="120" w:line="260" w:lineRule="atLeast"/>
        <w:ind w:left="540" w:hanging="567"/>
        <w:jc w:val="both"/>
        <w:rPr>
          <w:rFonts w:cs="Arial"/>
        </w:rPr>
      </w:pPr>
      <w:r w:rsidRPr="00952801">
        <w:rPr>
          <w:rFonts w:cs="Arial"/>
        </w:rPr>
        <w:t>Despite being lodged under the Logan Planning Scheme 2006, significant weight has been given to the current Logan Planning Scheme 2015</w:t>
      </w:r>
      <w:r>
        <w:rPr>
          <w:rFonts w:cs="Arial"/>
        </w:rPr>
        <w:t>.  The development will comply with the current zone intent of the Mixed Use Zone under the current Logan Planning Scheme 2015.</w:t>
      </w:r>
    </w:p>
    <w:p w:rsidR="00FB3A11" w:rsidRPr="00BB5749" w:rsidRDefault="00FB3A11" w:rsidP="00FB3A11">
      <w:pPr>
        <w:numPr>
          <w:ilvl w:val="0"/>
          <w:numId w:val="28"/>
        </w:numPr>
        <w:spacing w:before="120" w:line="260" w:lineRule="atLeast"/>
        <w:ind w:left="540" w:hanging="567"/>
        <w:jc w:val="both"/>
        <w:rPr>
          <w:rFonts w:cs="Arial"/>
          <w:b/>
          <w:bCs/>
          <w:u w:val="single"/>
        </w:rPr>
      </w:pPr>
      <w:r>
        <w:rPr>
          <w:rFonts w:cs="Arial"/>
        </w:rPr>
        <w:t>The development will be conditioned to extend Perrin Drive and associated infrastructure through the development site to the property boundary of 139 Compton Road to secure a safe, efficient and legible infrastructure network.  This will be conditioned in accordance with:</w:t>
      </w:r>
    </w:p>
    <w:p w:rsidR="00FB3A11" w:rsidRPr="00BB5749" w:rsidRDefault="00FB3A11" w:rsidP="00954AF9">
      <w:pPr>
        <w:numPr>
          <w:ilvl w:val="1"/>
          <w:numId w:val="28"/>
        </w:numPr>
        <w:tabs>
          <w:tab w:val="clear" w:pos="-828"/>
          <w:tab w:val="num" w:pos="851"/>
        </w:tabs>
        <w:spacing w:before="120" w:line="260" w:lineRule="atLeast"/>
        <w:ind w:left="851"/>
        <w:jc w:val="both"/>
        <w:rPr>
          <w:rFonts w:cs="Arial"/>
          <w:b/>
          <w:bCs/>
          <w:u w:val="single"/>
        </w:rPr>
      </w:pPr>
      <w:r>
        <w:rPr>
          <w:rFonts w:cs="Arial"/>
        </w:rPr>
        <w:t xml:space="preserve">Section 665 of the </w:t>
      </w:r>
      <w:r w:rsidRPr="00BB5749">
        <w:rPr>
          <w:rFonts w:cs="Arial"/>
          <w:i/>
        </w:rPr>
        <w:t>Sustainable Planning Act 2009</w:t>
      </w:r>
      <w:r>
        <w:rPr>
          <w:rFonts w:cs="Arial"/>
        </w:rPr>
        <w:t>;</w:t>
      </w:r>
    </w:p>
    <w:p w:rsidR="00FB3A11" w:rsidRPr="00BB5749" w:rsidRDefault="00FB3A11" w:rsidP="00954AF9">
      <w:pPr>
        <w:numPr>
          <w:ilvl w:val="1"/>
          <w:numId w:val="28"/>
        </w:numPr>
        <w:tabs>
          <w:tab w:val="clear" w:pos="-828"/>
          <w:tab w:val="num" w:pos="851"/>
        </w:tabs>
        <w:spacing w:before="120" w:line="260" w:lineRule="atLeast"/>
        <w:ind w:left="851"/>
        <w:jc w:val="both"/>
        <w:rPr>
          <w:rFonts w:cs="Arial"/>
          <w:b/>
          <w:bCs/>
          <w:u w:val="single"/>
        </w:rPr>
      </w:pPr>
      <w:r w:rsidRPr="00BB5749">
        <w:rPr>
          <w:rFonts w:cs="Arial"/>
          <w:i/>
        </w:rPr>
        <w:t>Structure Plan Map 1B</w:t>
      </w:r>
      <w:r w:rsidRPr="00BB5749">
        <w:rPr>
          <w:rFonts w:cs="Arial"/>
        </w:rPr>
        <w:t xml:space="preserve"> – </w:t>
      </w:r>
      <w:r w:rsidRPr="00BB5749">
        <w:rPr>
          <w:rFonts w:cs="Arial"/>
          <w:i/>
        </w:rPr>
        <w:t>Springwood Zone and Public Open Space Zone PO5 Sub-Area (Compton Road)</w:t>
      </w:r>
      <w:r w:rsidRPr="00BB5749">
        <w:rPr>
          <w:rFonts w:cs="Arial"/>
        </w:rPr>
        <w:t xml:space="preserve"> (SP Map 1B)</w:t>
      </w:r>
      <w:r>
        <w:rPr>
          <w:rFonts w:cs="Arial"/>
        </w:rPr>
        <w:t xml:space="preserve"> under the assessable Logan Planning Scheme 2006; and </w:t>
      </w:r>
    </w:p>
    <w:p w:rsidR="00FB3A11" w:rsidRPr="008D4F94" w:rsidRDefault="00FB3A11" w:rsidP="00FB3A11">
      <w:pPr>
        <w:numPr>
          <w:ilvl w:val="1"/>
          <w:numId w:val="28"/>
        </w:numPr>
        <w:tabs>
          <w:tab w:val="num" w:pos="851"/>
        </w:tabs>
        <w:spacing w:before="120" w:line="260" w:lineRule="atLeast"/>
        <w:ind w:left="851"/>
        <w:jc w:val="both"/>
        <w:rPr>
          <w:rFonts w:cs="Arial"/>
          <w:b/>
          <w:bCs/>
          <w:u w:val="single"/>
        </w:rPr>
      </w:pPr>
      <w:r>
        <w:rPr>
          <w:rFonts w:cs="Arial"/>
        </w:rPr>
        <w:t>Purpose statement (3)(d) of the Mixed Use Zone Code under the current Logan Planning Scheme 2015.</w:t>
      </w:r>
    </w:p>
    <w:p w:rsidR="00FB3A11" w:rsidRPr="00952801" w:rsidRDefault="00FB3A11" w:rsidP="00FB3A11">
      <w:pPr>
        <w:numPr>
          <w:ilvl w:val="0"/>
          <w:numId w:val="28"/>
        </w:numPr>
        <w:spacing w:before="120" w:line="260" w:lineRule="atLeast"/>
        <w:ind w:left="540" w:hanging="567"/>
        <w:jc w:val="both"/>
        <w:rPr>
          <w:rFonts w:cs="Arial"/>
        </w:rPr>
      </w:pPr>
      <w:r w:rsidRPr="00952801">
        <w:rPr>
          <w:rFonts w:cs="Arial"/>
        </w:rPr>
        <w:t xml:space="preserve">The development will be conditioned to upgrade Compton Road in accordance with the design standards under the Logan Planning Scheme 2015.  These upgrades will include a minimum 2.5 metre wide shared path along the frontage of the development site.  </w:t>
      </w:r>
    </w:p>
    <w:p w:rsidR="005A7695" w:rsidRDefault="003B54DB" w:rsidP="005A7695">
      <w:pPr>
        <w:keepNext/>
        <w:spacing w:before="120" w:after="120"/>
        <w:jc w:val="both"/>
        <w:rPr>
          <w:rFonts w:cs="Arial"/>
        </w:rPr>
      </w:pPr>
      <w:r>
        <w:rPr>
          <w:rFonts w:cs="Arial"/>
        </w:rPr>
        <w:t>After considering the development application against the applicable legislation, planning instruments, submissions</w:t>
      </w:r>
      <w:r w:rsidR="005D4FF6">
        <w:rPr>
          <w:rFonts w:cs="Arial"/>
        </w:rPr>
        <w:t>,</w:t>
      </w:r>
      <w:r>
        <w:rPr>
          <w:rFonts w:cs="Arial"/>
        </w:rPr>
        <w:t xml:space="preserve"> referral agency responses</w:t>
      </w:r>
      <w:r w:rsidR="005D4FF6">
        <w:rPr>
          <w:rFonts w:cs="Arial"/>
        </w:rPr>
        <w:t xml:space="preserve"> and the above sufficient grounds</w:t>
      </w:r>
      <w:r>
        <w:rPr>
          <w:rFonts w:cs="Arial"/>
        </w:rPr>
        <w:t xml:space="preserve">, it is recommended that the development application be </w:t>
      </w:r>
      <w:r w:rsidRPr="003A0694">
        <w:rPr>
          <w:rFonts w:cs="Arial"/>
        </w:rPr>
        <w:t>approved, subject to conditions</w:t>
      </w:r>
      <w:r>
        <w:rPr>
          <w:rFonts w:cs="Arial"/>
        </w:rPr>
        <w:t>.</w:t>
      </w:r>
    </w:p>
    <w:p w:rsidR="005A7695" w:rsidRDefault="003B54DB" w:rsidP="006D0A58">
      <w:pPr>
        <w:keepNext/>
        <w:pageBreakBefore/>
        <w:spacing w:before="240" w:after="120"/>
        <w:jc w:val="both"/>
        <w:rPr>
          <w:rFonts w:cs="Arial"/>
          <w:b/>
          <w:bCs/>
          <w:spacing w:val="20"/>
        </w:rPr>
      </w:pPr>
      <w:r>
        <w:rPr>
          <w:rFonts w:cs="Arial"/>
          <w:b/>
          <w:bCs/>
          <w:spacing w:val="20"/>
        </w:rPr>
        <w:lastRenderedPageBreak/>
        <w:t>IT IS RECOMMENDED:-</w:t>
      </w:r>
    </w:p>
    <w:p w:rsidR="005A7695" w:rsidRDefault="003B54DB" w:rsidP="005A7695">
      <w:pPr>
        <w:jc w:val="both"/>
        <w:rPr>
          <w:rFonts w:cs="Arial"/>
        </w:rPr>
      </w:pPr>
      <w:r>
        <w:rPr>
          <w:rFonts w:cs="Arial"/>
        </w:rPr>
        <w:t>That the Development Application MCUI/21/2015 be approved and a Development Permit for a Shop (Retail Showroom), Retail Plant Nursery and Food Outlet at 115 Compton Road, UNDERWOOD  QLD  4119 more accurately described as Lot 2 SP 145157 be granted, subject to the following conditions.</w:t>
      </w:r>
    </w:p>
    <w:p w:rsidR="005A7695" w:rsidRDefault="005A7695" w:rsidP="00695A09">
      <w:pPr>
        <w:keepNext/>
        <w:keepLines/>
        <w:pBdr>
          <w:bottom w:val="single" w:sz="4" w:space="1" w:color="auto"/>
        </w:pBdr>
        <w:jc w:val="both"/>
        <w:rPr>
          <w:rFonts w:cs="Arial"/>
        </w:rPr>
      </w:pPr>
    </w:p>
    <w:p w:rsidR="005A7695" w:rsidRPr="00A73070" w:rsidRDefault="005A7695" w:rsidP="00695A09">
      <w:pPr>
        <w:keepNext/>
        <w:keepLines/>
        <w:rPr>
          <w:rFonts w:cs="Arial"/>
        </w:rPr>
      </w:pPr>
    </w:p>
    <w:p w:rsidR="005A7695" w:rsidRPr="00A73070" w:rsidRDefault="003B54DB" w:rsidP="00695A09">
      <w:pPr>
        <w:keepNext/>
        <w:keepLines/>
        <w:rPr>
          <w:rFonts w:cs="Arial"/>
          <w:bCs/>
        </w:rPr>
      </w:pPr>
      <w:r w:rsidRPr="00A73070">
        <w:rPr>
          <w:rFonts w:cs="Arial"/>
          <w:bCs/>
        </w:rPr>
        <w:t>This submission is referred to the Delegated Officer to exercise all associated powers to manage and decide development applications made under the relevant planning legislation in accordance with the approved Delegations of Authority procedure under delegation;</w:t>
      </w:r>
    </w:p>
    <w:p w:rsidR="005A7695" w:rsidRDefault="005A7695" w:rsidP="00695A09">
      <w:pPr>
        <w:keepNext/>
        <w:keepLines/>
        <w:jc w:val="both"/>
        <w:rPr>
          <w:rFonts w:cs="Arial"/>
        </w:rPr>
      </w:pPr>
    </w:p>
    <w:p w:rsidR="005A7695" w:rsidRDefault="003B54DB" w:rsidP="00695A09">
      <w:pPr>
        <w:keepNext/>
        <w:keepLines/>
        <w:jc w:val="center"/>
        <w:rPr>
          <w:rFonts w:ascii="Arial Bold" w:hAnsi="Arial Bold" w:cs="Arial"/>
          <w:b/>
          <w:bCs/>
          <w:i/>
          <w:iCs/>
          <w:caps/>
        </w:rPr>
      </w:pPr>
      <w:r>
        <w:rPr>
          <w:rFonts w:ascii="Arial Bold" w:hAnsi="Arial Bold" w:cs="Arial"/>
          <w:b/>
          <w:bCs/>
          <w:i/>
          <w:iCs/>
          <w:caps/>
        </w:rPr>
        <w:t>Integrated Planning Act 1997 and Sustainable Planning Act 2009 - Management of Integrated Development Assessment System and Dispute Resolution</w:t>
      </w:r>
    </w:p>
    <w:p w:rsidR="00C94EE3" w:rsidRDefault="00C94EE3" w:rsidP="005A7695">
      <w:pPr>
        <w:jc w:val="both"/>
        <w:rPr>
          <w:rFonts w:cs="Arial"/>
          <w:b/>
          <w:bCs/>
        </w:rPr>
      </w:pPr>
    </w:p>
    <w:p w:rsidR="005A7695" w:rsidRDefault="0049501F" w:rsidP="005A7695">
      <w:pPr>
        <w:jc w:val="both"/>
        <w:rPr>
          <w:rFonts w:cs="Arial"/>
          <w:b/>
          <w:bCs/>
        </w:rPr>
      </w:pPr>
      <w:r>
        <w:rPr>
          <w:rFonts w:cs="Arial"/>
          <w:b/>
          <w:bCs/>
        </w:rPr>
      </w:r>
      <w:r>
        <w:rPr>
          <w:rFonts w:cs="Arial"/>
          <w:b/>
          <w:bCs/>
        </w:rPr>
        <w:pict>
          <v:shape id="_x0000_s1117" type="#_x0000_t202" style="width:513pt;height:225.9pt;mso-left-percent:-10001;mso-top-percent:-10001;mso-position-horizontal:absolute;mso-position-horizontal-relative:char;mso-position-vertical:absolute;mso-position-vertical-relative:line;mso-left-percent:-10001;mso-top-percent:-10001">
            <v:textbox style="mso-next-textbox:#_x0000_s1117">
              <w:txbxContent>
                <w:p w:rsidR="00B36EEC" w:rsidRPr="00FA6124" w:rsidRDefault="00B36EEC" w:rsidP="00B36EEC">
                  <w:pPr>
                    <w:autoSpaceDE w:val="0"/>
                    <w:autoSpaceDN w:val="0"/>
                    <w:adjustRightInd w:val="0"/>
                    <w:jc w:val="both"/>
                    <w:rPr>
                      <w:rFonts w:cs="Arial"/>
                      <w:b/>
                      <w:bCs/>
                    </w:rPr>
                  </w:pPr>
                  <w:r w:rsidRPr="00FA6124">
                    <w:rPr>
                      <w:rFonts w:cs="Arial"/>
                      <w:b/>
                      <w:bCs/>
                    </w:rPr>
                    <w:t>CONSULTATION WITH DIVISIONAL COUNCILLOR AND/OR CHAIRPERSON OF THE PLANNING AND DEVELOPMENT COMMITTEE</w:t>
                  </w:r>
                </w:p>
                <w:p w:rsidR="005A7695" w:rsidRDefault="005A7695" w:rsidP="005A7695">
                  <w:pPr>
                    <w:autoSpaceDE w:val="0"/>
                    <w:autoSpaceDN w:val="0"/>
                    <w:adjustRightInd w:val="0"/>
                    <w:jc w:val="both"/>
                    <w:rPr>
                      <w:rFonts w:cs="Arial"/>
                    </w:rPr>
                  </w:pPr>
                </w:p>
                <w:p w:rsidR="005A7695" w:rsidRDefault="005A7695" w:rsidP="005A7695">
                  <w:pPr>
                    <w:autoSpaceDE w:val="0"/>
                    <w:autoSpaceDN w:val="0"/>
                    <w:adjustRightInd w:val="0"/>
                    <w:jc w:val="both"/>
                    <w:rPr>
                      <w:rFonts w:cs="Arial"/>
                    </w:rPr>
                  </w:pPr>
                  <w:r>
                    <w:rPr>
                      <w:rFonts w:cs="Arial"/>
                    </w:rPr>
                    <w:t xml:space="preserve">In accordance with the delegation, a Delegated Officer can determine an application after having referred the draft report to the </w:t>
                  </w:r>
                  <w:r w:rsidR="00B36EEC" w:rsidRPr="00FA6124">
                    <w:rPr>
                      <w:rFonts w:cs="Arial"/>
                      <w:b/>
                    </w:rPr>
                    <w:t>Divisional Councillor and Chairperson of the Planning and Development Committee</w:t>
                  </w:r>
                  <w:r w:rsidR="00B36EEC" w:rsidRPr="00B36EEC">
                    <w:rPr>
                      <w:rFonts w:cs="Arial"/>
                      <w:b/>
                      <w:highlight w:val="yellow"/>
                    </w:rPr>
                    <w:t xml:space="preserve"> </w:t>
                  </w:r>
                  <w:r>
                    <w:rPr>
                      <w:rFonts w:cs="Arial"/>
                    </w:rPr>
                    <w:t>who can choose to have the application referred to Council for it to make the decision instead of a Delegated Officer. Confirmation is sought that the application is not required to be referred to Council for a decision.</w:t>
                  </w:r>
                </w:p>
                <w:p w:rsidR="005A7695" w:rsidRDefault="005A7695" w:rsidP="005A7695">
                  <w:pPr>
                    <w:autoSpaceDE w:val="0"/>
                    <w:autoSpaceDN w:val="0"/>
                    <w:adjustRightInd w:val="0"/>
                    <w:jc w:val="both"/>
                    <w:rPr>
                      <w:rFonts w:cs="Arial"/>
                    </w:rPr>
                  </w:pPr>
                </w:p>
                <w:p w:rsidR="005A7695" w:rsidRDefault="005A7695" w:rsidP="005A7695">
                  <w:pPr>
                    <w:autoSpaceDE w:val="0"/>
                    <w:autoSpaceDN w:val="0"/>
                    <w:adjustRightInd w:val="0"/>
                    <w:jc w:val="both"/>
                    <w:rPr>
                      <w:rFonts w:cs="Arial"/>
                    </w:rPr>
                  </w:pPr>
                  <w:r>
                    <w:rPr>
                      <w:rFonts w:cs="Arial"/>
                    </w:rPr>
                    <w:t>This application is not required to be referred to Council for a decision.</w:t>
                  </w:r>
                </w:p>
                <w:p w:rsidR="005A7695" w:rsidRDefault="005A7695" w:rsidP="005A7695">
                  <w:pPr>
                    <w:autoSpaceDE w:val="0"/>
                    <w:autoSpaceDN w:val="0"/>
                    <w:adjustRightInd w:val="0"/>
                    <w:jc w:val="both"/>
                    <w:rPr>
                      <w:rFonts w:cs="Arial"/>
                    </w:rPr>
                  </w:pPr>
                </w:p>
                <w:p w:rsidR="005A7695" w:rsidRDefault="005A7695" w:rsidP="005A7695">
                  <w:pPr>
                    <w:autoSpaceDE w:val="0"/>
                    <w:autoSpaceDN w:val="0"/>
                    <w:adjustRightInd w:val="0"/>
                    <w:jc w:val="both"/>
                    <w:rPr>
                      <w:rFonts w:cs="Arial"/>
                    </w:rPr>
                  </w:pPr>
                </w:p>
                <w:p w:rsidR="005A7695" w:rsidRDefault="005A7695" w:rsidP="005A7695">
                  <w:pPr>
                    <w:autoSpaceDE w:val="0"/>
                    <w:autoSpaceDN w:val="0"/>
                    <w:adjustRightInd w:val="0"/>
                    <w:jc w:val="both"/>
                    <w:rPr>
                      <w:rFonts w:cs="Arial"/>
                    </w:rPr>
                  </w:pPr>
                </w:p>
                <w:p w:rsidR="005A7695" w:rsidRDefault="005A7695" w:rsidP="005A7695">
                  <w:pPr>
                    <w:tabs>
                      <w:tab w:val="left" w:pos="3119"/>
                    </w:tabs>
                    <w:autoSpaceDE w:val="0"/>
                    <w:autoSpaceDN w:val="0"/>
                    <w:adjustRightInd w:val="0"/>
                    <w:jc w:val="both"/>
                    <w:rPr>
                      <w:rFonts w:cs="Arial"/>
                    </w:rPr>
                  </w:pPr>
                  <w:r>
                    <w:rPr>
                      <w:rFonts w:cs="Arial"/>
                    </w:rPr>
                    <w:t xml:space="preserve">Cr </w:t>
                  </w:r>
                  <w:r w:rsidR="00835694">
                    <w:rPr>
                      <w:rFonts w:cs="Arial"/>
                    </w:rPr>
                    <w:t>Russel Lutton</w:t>
                  </w:r>
                  <w:r>
                    <w:rPr>
                      <w:rFonts w:cs="Arial"/>
                    </w:rPr>
                    <w:tab/>
                  </w:r>
                  <w:r>
                    <w:rPr>
                      <w:rFonts w:cs="Arial"/>
                    </w:rPr>
                    <w:tab/>
                  </w:r>
                  <w:r>
                    <w:rPr>
                      <w:rFonts w:cs="Arial"/>
                    </w:rPr>
                    <w:tab/>
                  </w:r>
                  <w:r>
                    <w:rPr>
                      <w:rFonts w:cs="Arial"/>
                    </w:rPr>
                    <w:tab/>
                  </w:r>
                  <w:r>
                    <w:rPr>
                      <w:rFonts w:cs="Arial"/>
                    </w:rPr>
                    <w:tab/>
                    <w:t>Dated:</w:t>
                  </w:r>
                  <w:r>
                    <w:rPr>
                      <w:rFonts w:cs="Arial"/>
                    </w:rPr>
                    <w:tab/>
                  </w:r>
                  <w:r>
                    <w:rPr>
                      <w:rFonts w:cs="Arial"/>
                    </w:rPr>
                    <w:tab/>
                    <w:t>September</w:t>
                  </w:r>
                  <w:r>
                    <w:rPr>
                      <w:rFonts w:cs="Arial"/>
                      <w:noProof/>
                    </w:rPr>
                    <w:t xml:space="preserve"> 2015</w:t>
                  </w:r>
                </w:p>
                <w:p w:rsidR="005A7695" w:rsidRDefault="00835694" w:rsidP="005A7695">
                  <w:pPr>
                    <w:tabs>
                      <w:tab w:val="left" w:pos="3119"/>
                    </w:tabs>
                    <w:autoSpaceDE w:val="0"/>
                    <w:autoSpaceDN w:val="0"/>
                    <w:adjustRightInd w:val="0"/>
                    <w:jc w:val="both"/>
                    <w:rPr>
                      <w:rFonts w:cs="Arial"/>
                      <w:color w:val="000000"/>
                      <w:u w:val="single"/>
                    </w:rPr>
                  </w:pPr>
                  <w:r>
                    <w:rPr>
                      <w:rFonts w:cs="Arial"/>
                      <w:color w:val="000000"/>
                      <w:u w:val="single"/>
                    </w:rPr>
                    <w:t>Division Two Councillor</w:t>
                  </w:r>
                </w:p>
                <w:p w:rsidR="005A7695" w:rsidRDefault="005A7695" w:rsidP="005A7695"/>
                <w:p w:rsidR="00835694" w:rsidRDefault="00835694" w:rsidP="005A7695"/>
                <w:p w:rsidR="00835694" w:rsidRDefault="00835694" w:rsidP="005A7695"/>
                <w:p w:rsidR="00835694" w:rsidRPr="00835694" w:rsidRDefault="00835694" w:rsidP="00835694">
                  <w:r w:rsidRPr="00835694">
                    <w:t>Cr Cherie Dalley</w:t>
                  </w:r>
                  <w:r w:rsidRPr="00835694">
                    <w:tab/>
                  </w:r>
                  <w:r w:rsidRPr="00835694">
                    <w:tab/>
                  </w:r>
                  <w:r w:rsidRPr="00835694">
                    <w:tab/>
                  </w:r>
                  <w:r w:rsidRPr="00835694">
                    <w:tab/>
                  </w:r>
                  <w:r w:rsidRPr="00835694">
                    <w:tab/>
                  </w:r>
                  <w:r w:rsidR="00851539">
                    <w:tab/>
                  </w:r>
                  <w:r w:rsidRPr="00835694">
                    <w:t>Dated:</w:t>
                  </w:r>
                  <w:r w:rsidRPr="00835694">
                    <w:tab/>
                  </w:r>
                  <w:r w:rsidRPr="00835694">
                    <w:tab/>
                    <w:t>September 2015</w:t>
                  </w:r>
                </w:p>
                <w:p w:rsidR="00835694" w:rsidRPr="00835694" w:rsidRDefault="00835694" w:rsidP="00835694">
                  <w:pPr>
                    <w:rPr>
                      <w:u w:val="single"/>
                    </w:rPr>
                  </w:pPr>
                  <w:r w:rsidRPr="00835694">
                    <w:rPr>
                      <w:u w:val="single"/>
                    </w:rPr>
                    <w:t>Chairperson of the Planning and Development Committee</w:t>
                  </w:r>
                </w:p>
                <w:p w:rsidR="00835694" w:rsidRDefault="00835694" w:rsidP="005A7695"/>
                <w:p w:rsidR="00835694" w:rsidRDefault="00835694" w:rsidP="005A7695"/>
              </w:txbxContent>
            </v:textbox>
            <w10:wrap type="none"/>
            <w10:anchorlock/>
          </v:shape>
        </w:pict>
      </w:r>
    </w:p>
    <w:p w:rsidR="005A7695" w:rsidRDefault="005A7695" w:rsidP="005A7695">
      <w:pPr>
        <w:jc w:val="both"/>
        <w:rPr>
          <w:rFonts w:cs="Arial"/>
          <w:b/>
          <w:bCs/>
        </w:rPr>
      </w:pPr>
    </w:p>
    <w:p w:rsidR="005A7695" w:rsidRDefault="003B54DB" w:rsidP="005A7695">
      <w:pPr>
        <w:jc w:val="both"/>
        <w:rPr>
          <w:rFonts w:cs="Arial"/>
        </w:rPr>
      </w:pPr>
      <w:r>
        <w:rPr>
          <w:rFonts w:cs="Arial"/>
          <w:b/>
          <w:bCs/>
        </w:rPr>
        <w:t>DECISION</w:t>
      </w:r>
    </w:p>
    <w:p w:rsidR="005A7695" w:rsidRDefault="005A7695" w:rsidP="005A7695">
      <w:pPr>
        <w:jc w:val="both"/>
        <w:rPr>
          <w:rFonts w:cs="Arial"/>
        </w:rPr>
      </w:pPr>
    </w:p>
    <w:p w:rsidR="005A7695" w:rsidRPr="008F7994" w:rsidRDefault="003B54DB" w:rsidP="005A7695">
      <w:pPr>
        <w:jc w:val="both"/>
        <w:rPr>
          <w:rFonts w:cs="Arial"/>
          <w:bCs/>
          <w:i/>
          <w:iCs/>
        </w:rPr>
      </w:pPr>
      <w:r w:rsidRPr="008F7994">
        <w:rPr>
          <w:rFonts w:cs="Arial"/>
          <w:bCs/>
          <w:iCs/>
        </w:rPr>
        <w:t xml:space="preserve">I am satisfied having considered the above application, matters set out in this submission and the recommendation of the officer, this application accords with relevant standards and the </w:t>
      </w:r>
      <w:r w:rsidRPr="00CB53F6">
        <w:rPr>
          <w:rFonts w:cs="Arial"/>
          <w:bCs/>
          <w:i/>
          <w:iCs/>
        </w:rPr>
        <w:t>Sustainable Planning Act 2009</w:t>
      </w:r>
      <w:r w:rsidRPr="008F7994">
        <w:rPr>
          <w:rFonts w:cs="Arial"/>
          <w:bCs/>
          <w:iCs/>
        </w:rPr>
        <w:t xml:space="preserve"> (where applicable) and </w:t>
      </w:r>
      <w:r w:rsidRPr="00DD0AD0">
        <w:rPr>
          <w:rFonts w:cs="Arial"/>
          <w:bCs/>
          <w:iCs/>
        </w:rPr>
        <w:t>approve</w:t>
      </w:r>
      <w:r w:rsidRPr="008F7994">
        <w:rPr>
          <w:rFonts w:cs="Arial"/>
          <w:bCs/>
          <w:iCs/>
        </w:rPr>
        <w:t xml:space="preserve"> the application subject to the attached conditions</w:t>
      </w:r>
      <w:r w:rsidRPr="008F7994">
        <w:rPr>
          <w:rFonts w:cs="Arial"/>
          <w:bCs/>
          <w:i/>
          <w:iCs/>
        </w:rPr>
        <w:t>.</w:t>
      </w:r>
    </w:p>
    <w:p w:rsidR="005A7695" w:rsidRDefault="005A7695" w:rsidP="005A7695">
      <w:pPr>
        <w:jc w:val="both"/>
        <w:rPr>
          <w:rFonts w:cs="Arial"/>
        </w:rPr>
      </w:pPr>
    </w:p>
    <w:p w:rsidR="005A7695" w:rsidRDefault="005A7695" w:rsidP="005A7695">
      <w:pPr>
        <w:tabs>
          <w:tab w:val="left" w:leader="dot" w:pos="1980"/>
          <w:tab w:val="left" w:leader="dot" w:pos="4140"/>
          <w:tab w:val="left" w:leader="dot" w:pos="8079"/>
        </w:tabs>
        <w:jc w:val="both"/>
        <w:rPr>
          <w:rFonts w:cs="Arial"/>
        </w:rPr>
      </w:pPr>
    </w:p>
    <w:p w:rsidR="005A7695" w:rsidRDefault="003B54DB" w:rsidP="005A7695">
      <w:pPr>
        <w:tabs>
          <w:tab w:val="left" w:leader="dot" w:pos="1980"/>
          <w:tab w:val="left" w:leader="dot" w:pos="4140"/>
          <w:tab w:val="left" w:leader="dot" w:pos="8079"/>
        </w:tabs>
        <w:jc w:val="both"/>
        <w:rPr>
          <w:rFonts w:cs="Arial"/>
        </w:rPr>
      </w:pPr>
      <w:r>
        <w:rPr>
          <w:rFonts w:cs="Arial"/>
        </w:rPr>
        <w:t>Dated the</w:t>
      </w:r>
      <w:r>
        <w:rPr>
          <w:rFonts w:cs="Arial"/>
        </w:rPr>
        <w:tab/>
        <w:t xml:space="preserve">day of </w:t>
      </w:r>
      <w:r w:rsidR="00D62C0C">
        <w:rPr>
          <w:rFonts w:cs="Arial"/>
        </w:rPr>
        <w:t>September</w:t>
      </w:r>
      <w:r>
        <w:rPr>
          <w:rFonts w:cs="Arial"/>
        </w:rPr>
        <w:t xml:space="preserve"> </w:t>
      </w:r>
      <w:r>
        <w:rPr>
          <w:rFonts w:cs="Arial"/>
          <w:noProof/>
        </w:rPr>
        <w:t>2015</w:t>
      </w:r>
    </w:p>
    <w:p w:rsidR="005A7695" w:rsidRDefault="005A7695" w:rsidP="005A7695">
      <w:pPr>
        <w:tabs>
          <w:tab w:val="left" w:leader="dot" w:pos="4252"/>
          <w:tab w:val="left" w:leader="dot" w:pos="6803"/>
          <w:tab w:val="left" w:leader="dot" w:pos="8079"/>
        </w:tabs>
        <w:jc w:val="both"/>
        <w:rPr>
          <w:rFonts w:cs="Arial"/>
        </w:rPr>
      </w:pPr>
    </w:p>
    <w:p w:rsidR="00CB53F6" w:rsidRDefault="00CB53F6" w:rsidP="005A7695">
      <w:pPr>
        <w:tabs>
          <w:tab w:val="left" w:leader="dot" w:pos="4252"/>
          <w:tab w:val="left" w:leader="dot" w:pos="6803"/>
          <w:tab w:val="left" w:leader="dot" w:pos="8079"/>
        </w:tabs>
        <w:jc w:val="both"/>
        <w:rPr>
          <w:rFonts w:cs="Arial"/>
        </w:rPr>
      </w:pPr>
    </w:p>
    <w:p w:rsidR="005A7695" w:rsidRDefault="005A7695" w:rsidP="005A7695">
      <w:pPr>
        <w:tabs>
          <w:tab w:val="left" w:leader="dot" w:pos="4252"/>
          <w:tab w:val="left" w:leader="dot" w:pos="6803"/>
          <w:tab w:val="left" w:leader="dot" w:pos="8079"/>
        </w:tabs>
        <w:jc w:val="both"/>
        <w:rPr>
          <w:rFonts w:cs="Arial"/>
        </w:rPr>
      </w:pPr>
    </w:p>
    <w:p w:rsidR="005A7695" w:rsidRDefault="003B54DB" w:rsidP="005A7695">
      <w:pPr>
        <w:tabs>
          <w:tab w:val="left" w:leader="dot" w:pos="4252"/>
          <w:tab w:val="left" w:leader="dot" w:pos="6803"/>
          <w:tab w:val="left" w:leader="dot" w:pos="8079"/>
        </w:tabs>
        <w:jc w:val="both"/>
        <w:rPr>
          <w:rFonts w:cs="Arial"/>
        </w:rPr>
      </w:pPr>
      <w:r>
        <w:rPr>
          <w:rFonts w:cs="Arial"/>
        </w:rPr>
        <w:tab/>
      </w:r>
    </w:p>
    <w:p w:rsidR="005A7695" w:rsidRDefault="00E8274F" w:rsidP="005A7695">
      <w:pPr>
        <w:jc w:val="both"/>
        <w:rPr>
          <w:rFonts w:cs="Arial"/>
        </w:rPr>
      </w:pPr>
      <w:r>
        <w:rPr>
          <w:rFonts w:cs="Arial"/>
        </w:rPr>
        <w:t>Adam Avalos</w:t>
      </w:r>
    </w:p>
    <w:p w:rsidR="00E8274F" w:rsidRDefault="00E8274F" w:rsidP="005A7695">
      <w:pPr>
        <w:jc w:val="both"/>
        <w:rPr>
          <w:rFonts w:cs="Arial"/>
        </w:rPr>
      </w:pPr>
      <w:r>
        <w:rPr>
          <w:rFonts w:cs="Arial"/>
        </w:rPr>
        <w:t>Major Developments Program Leader</w:t>
      </w:r>
    </w:p>
    <w:p w:rsidR="00E8274F" w:rsidRDefault="00E8274F" w:rsidP="005A7695">
      <w:pPr>
        <w:jc w:val="both"/>
        <w:rPr>
          <w:rFonts w:cs="Arial"/>
        </w:rPr>
      </w:pPr>
      <w:r>
        <w:rPr>
          <w:rFonts w:cs="Arial"/>
        </w:rPr>
        <w:t>Strategy and Sustainability</w:t>
      </w:r>
    </w:p>
    <w:p w:rsidR="005A7695" w:rsidRDefault="003B54DB" w:rsidP="005A7695">
      <w:pPr>
        <w:tabs>
          <w:tab w:val="left" w:leader="dot" w:pos="4252"/>
          <w:tab w:val="left" w:leader="dot" w:pos="6803"/>
          <w:tab w:val="left" w:leader="dot" w:pos="8079"/>
        </w:tabs>
        <w:jc w:val="both"/>
        <w:rPr>
          <w:rFonts w:cs="Arial"/>
        </w:rPr>
      </w:pPr>
      <w:r>
        <w:rPr>
          <w:rFonts w:cs="Arial"/>
          <w:b/>
          <w:bCs/>
        </w:rPr>
        <w:t>AS DELEGATE OF THE COUNCIL</w:t>
      </w:r>
    </w:p>
    <w:sectPr w:rsidR="005A7695" w:rsidSect="005A7695">
      <w:headerReference w:type="default" r:id="rId15"/>
      <w:footerReference w:type="default" r:id="rId16"/>
      <w:pgSz w:w="11906" w:h="16838" w:code="9"/>
      <w:pgMar w:top="567" w:right="851" w:bottom="0" w:left="851"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695" w:rsidRDefault="005A7695">
      <w:r>
        <w:separator/>
      </w:r>
    </w:p>
  </w:endnote>
  <w:endnote w:type="continuationSeparator" w:id="0">
    <w:p w:rsidR="005A7695" w:rsidRDefault="005A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SBCB">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695" w:rsidRPr="002D2656" w:rsidRDefault="005A7695" w:rsidP="005A7695">
    <w:pPr>
      <w:pStyle w:val="Footer"/>
      <w:tabs>
        <w:tab w:val="clear" w:pos="4320"/>
        <w:tab w:val="clear" w:pos="8640"/>
        <w:tab w:val="center" w:pos="5040"/>
        <w:tab w:val="right" w:pos="10800"/>
      </w:tabs>
      <w:rPr>
        <w:sz w:val="16"/>
        <w:szCs w:val="16"/>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695" w:rsidRDefault="005A7695">
      <w:r>
        <w:separator/>
      </w:r>
    </w:p>
  </w:footnote>
  <w:footnote w:type="continuationSeparator" w:id="0">
    <w:p w:rsidR="005A7695" w:rsidRDefault="005A7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695" w:rsidRDefault="005A7695" w:rsidP="005A7695">
    <w:pPr>
      <w:pStyle w:val="Header"/>
      <w:tabs>
        <w:tab w:val="clear" w:pos="4513"/>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4707"/>
    <w:multiLevelType w:val="hybridMultilevel"/>
    <w:tmpl w:val="C0AC06B4"/>
    <w:lvl w:ilvl="0" w:tplc="0C09000F">
      <w:start w:val="1"/>
      <w:numFmt w:val="decimal"/>
      <w:lvlText w:val="%1."/>
      <w:lvlJc w:val="left"/>
      <w:pPr>
        <w:ind w:left="360" w:hanging="360"/>
      </w:pPr>
      <w:rPr>
        <w:rFonts w:hint="default"/>
        <w:strike w:val="0"/>
      </w:rPr>
    </w:lvl>
    <w:lvl w:ilvl="1" w:tplc="FFFFFFFF">
      <w:start w:val="1"/>
      <w:numFmt w:val="decimal"/>
      <w:lvlText w:val="%2."/>
      <w:lvlJc w:val="left"/>
      <w:pPr>
        <w:tabs>
          <w:tab w:val="num" w:pos="-828"/>
        </w:tabs>
        <w:ind w:left="-828" w:hanging="360"/>
      </w:pPr>
    </w:lvl>
    <w:lvl w:ilvl="2" w:tplc="FFFFFFFF">
      <w:start w:val="1"/>
      <w:numFmt w:val="decimal"/>
      <w:lvlText w:val="%3."/>
      <w:lvlJc w:val="left"/>
      <w:pPr>
        <w:tabs>
          <w:tab w:val="num" w:pos="-108"/>
        </w:tabs>
        <w:ind w:left="-108" w:hanging="360"/>
      </w:pPr>
    </w:lvl>
    <w:lvl w:ilvl="3" w:tplc="FFFFFFFF">
      <w:start w:val="1"/>
      <w:numFmt w:val="decimal"/>
      <w:lvlText w:val="%4."/>
      <w:lvlJc w:val="left"/>
      <w:pPr>
        <w:tabs>
          <w:tab w:val="num" w:pos="612"/>
        </w:tabs>
        <w:ind w:left="612" w:hanging="360"/>
      </w:pPr>
    </w:lvl>
    <w:lvl w:ilvl="4" w:tplc="FFFFFFFF">
      <w:start w:val="1"/>
      <w:numFmt w:val="decimal"/>
      <w:lvlText w:val="%5."/>
      <w:lvlJc w:val="left"/>
      <w:pPr>
        <w:tabs>
          <w:tab w:val="num" w:pos="1332"/>
        </w:tabs>
        <w:ind w:left="1332" w:hanging="360"/>
      </w:pPr>
    </w:lvl>
    <w:lvl w:ilvl="5" w:tplc="FFFFFFFF">
      <w:start w:val="1"/>
      <w:numFmt w:val="decimal"/>
      <w:lvlText w:val="%6."/>
      <w:lvlJc w:val="left"/>
      <w:pPr>
        <w:tabs>
          <w:tab w:val="num" w:pos="2052"/>
        </w:tabs>
        <w:ind w:left="2052" w:hanging="360"/>
      </w:pPr>
    </w:lvl>
    <w:lvl w:ilvl="6" w:tplc="FFFFFFFF">
      <w:start w:val="1"/>
      <w:numFmt w:val="decimal"/>
      <w:lvlText w:val="%7."/>
      <w:lvlJc w:val="left"/>
      <w:pPr>
        <w:tabs>
          <w:tab w:val="num" w:pos="2772"/>
        </w:tabs>
        <w:ind w:left="2772" w:hanging="360"/>
      </w:pPr>
    </w:lvl>
    <w:lvl w:ilvl="7" w:tplc="FFFFFFFF">
      <w:start w:val="1"/>
      <w:numFmt w:val="decimal"/>
      <w:lvlText w:val="%8."/>
      <w:lvlJc w:val="left"/>
      <w:pPr>
        <w:tabs>
          <w:tab w:val="num" w:pos="3492"/>
        </w:tabs>
        <w:ind w:left="3492" w:hanging="360"/>
      </w:pPr>
    </w:lvl>
    <w:lvl w:ilvl="8" w:tplc="FFFFFFFF">
      <w:start w:val="1"/>
      <w:numFmt w:val="decimal"/>
      <w:lvlText w:val="%9."/>
      <w:lvlJc w:val="left"/>
      <w:pPr>
        <w:tabs>
          <w:tab w:val="num" w:pos="4212"/>
        </w:tabs>
        <w:ind w:left="4212" w:hanging="360"/>
      </w:pPr>
    </w:lvl>
  </w:abstractNum>
  <w:abstractNum w:abstractNumId="1" w15:restartNumberingAfterBreak="0">
    <w:nsid w:val="081302EA"/>
    <w:multiLevelType w:val="hybridMultilevel"/>
    <w:tmpl w:val="022A53E2"/>
    <w:lvl w:ilvl="0" w:tplc="A18E5DDA">
      <w:start w:val="1"/>
      <w:numFmt w:val="bullet"/>
      <w:lvlText w:val=""/>
      <w:lvlJc w:val="left"/>
      <w:pPr>
        <w:tabs>
          <w:tab w:val="num" w:pos="360"/>
        </w:tabs>
        <w:ind w:left="360" w:hanging="360"/>
      </w:pPr>
      <w:rPr>
        <w:rFonts w:ascii="Symbol" w:hAnsi="Symbol" w:hint="default"/>
      </w:rPr>
    </w:lvl>
    <w:lvl w:ilvl="1" w:tplc="0AB068D2">
      <w:start w:val="1"/>
      <w:numFmt w:val="decimal"/>
      <w:lvlText w:val="%2."/>
      <w:lvlJc w:val="left"/>
      <w:pPr>
        <w:tabs>
          <w:tab w:val="num" w:pos="1440"/>
        </w:tabs>
        <w:ind w:left="1440" w:hanging="360"/>
      </w:pPr>
    </w:lvl>
    <w:lvl w:ilvl="2" w:tplc="C7B893F2">
      <w:start w:val="1"/>
      <w:numFmt w:val="decimal"/>
      <w:lvlText w:val="%3."/>
      <w:lvlJc w:val="left"/>
      <w:pPr>
        <w:tabs>
          <w:tab w:val="num" w:pos="2160"/>
        </w:tabs>
        <w:ind w:left="2160" w:hanging="360"/>
      </w:pPr>
    </w:lvl>
    <w:lvl w:ilvl="3" w:tplc="1A56A76E">
      <w:start w:val="1"/>
      <w:numFmt w:val="decimal"/>
      <w:lvlText w:val="%4."/>
      <w:lvlJc w:val="left"/>
      <w:pPr>
        <w:tabs>
          <w:tab w:val="num" w:pos="2880"/>
        </w:tabs>
        <w:ind w:left="2880" w:hanging="360"/>
      </w:pPr>
    </w:lvl>
    <w:lvl w:ilvl="4" w:tplc="94F0368A">
      <w:start w:val="1"/>
      <w:numFmt w:val="decimal"/>
      <w:lvlText w:val="%5."/>
      <w:lvlJc w:val="left"/>
      <w:pPr>
        <w:tabs>
          <w:tab w:val="num" w:pos="3600"/>
        </w:tabs>
        <w:ind w:left="3600" w:hanging="360"/>
      </w:pPr>
    </w:lvl>
    <w:lvl w:ilvl="5" w:tplc="C4520C66">
      <w:start w:val="1"/>
      <w:numFmt w:val="decimal"/>
      <w:lvlText w:val="%6."/>
      <w:lvlJc w:val="left"/>
      <w:pPr>
        <w:tabs>
          <w:tab w:val="num" w:pos="4320"/>
        </w:tabs>
        <w:ind w:left="4320" w:hanging="360"/>
      </w:pPr>
    </w:lvl>
    <w:lvl w:ilvl="6" w:tplc="F25AFFC2">
      <w:start w:val="1"/>
      <w:numFmt w:val="decimal"/>
      <w:lvlText w:val="%7."/>
      <w:lvlJc w:val="left"/>
      <w:pPr>
        <w:tabs>
          <w:tab w:val="num" w:pos="5040"/>
        </w:tabs>
        <w:ind w:left="5040" w:hanging="360"/>
      </w:pPr>
    </w:lvl>
    <w:lvl w:ilvl="7" w:tplc="61124EDE">
      <w:start w:val="1"/>
      <w:numFmt w:val="decimal"/>
      <w:lvlText w:val="%8."/>
      <w:lvlJc w:val="left"/>
      <w:pPr>
        <w:tabs>
          <w:tab w:val="num" w:pos="5760"/>
        </w:tabs>
        <w:ind w:left="5760" w:hanging="360"/>
      </w:pPr>
    </w:lvl>
    <w:lvl w:ilvl="8" w:tplc="05DAB946">
      <w:start w:val="1"/>
      <w:numFmt w:val="decimal"/>
      <w:lvlText w:val="%9."/>
      <w:lvlJc w:val="left"/>
      <w:pPr>
        <w:tabs>
          <w:tab w:val="num" w:pos="6480"/>
        </w:tabs>
        <w:ind w:left="6480" w:hanging="360"/>
      </w:pPr>
    </w:lvl>
  </w:abstractNum>
  <w:abstractNum w:abstractNumId="2" w15:restartNumberingAfterBreak="0">
    <w:nsid w:val="0A5228CD"/>
    <w:multiLevelType w:val="hybridMultilevel"/>
    <w:tmpl w:val="EA22A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174540"/>
    <w:multiLevelType w:val="hybridMultilevel"/>
    <w:tmpl w:val="EE34E348"/>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1A846C2B"/>
    <w:multiLevelType w:val="hybridMultilevel"/>
    <w:tmpl w:val="117E7134"/>
    <w:lvl w:ilvl="0" w:tplc="DE38B440">
      <w:start w:val="1"/>
      <w:numFmt w:val="bullet"/>
      <w:lvlText w:val=""/>
      <w:lvlJc w:val="left"/>
      <w:pPr>
        <w:tabs>
          <w:tab w:val="num" w:pos="360"/>
        </w:tabs>
        <w:ind w:left="360" w:hanging="360"/>
      </w:pPr>
      <w:rPr>
        <w:rFonts w:ascii="Symbol" w:hAnsi="Symbol" w:hint="default"/>
      </w:rPr>
    </w:lvl>
    <w:lvl w:ilvl="1" w:tplc="884436BA">
      <w:start w:val="1"/>
      <w:numFmt w:val="decimal"/>
      <w:lvlText w:val="%2."/>
      <w:lvlJc w:val="left"/>
      <w:pPr>
        <w:tabs>
          <w:tab w:val="num" w:pos="1440"/>
        </w:tabs>
        <w:ind w:left="1440" w:hanging="360"/>
      </w:pPr>
    </w:lvl>
    <w:lvl w:ilvl="2" w:tplc="DFF2CDBA">
      <w:start w:val="1"/>
      <w:numFmt w:val="decimal"/>
      <w:lvlText w:val="%3."/>
      <w:lvlJc w:val="left"/>
      <w:pPr>
        <w:tabs>
          <w:tab w:val="num" w:pos="2160"/>
        </w:tabs>
        <w:ind w:left="2160" w:hanging="360"/>
      </w:pPr>
    </w:lvl>
    <w:lvl w:ilvl="3" w:tplc="F4D40CFC">
      <w:start w:val="1"/>
      <w:numFmt w:val="decimal"/>
      <w:lvlText w:val="%4."/>
      <w:lvlJc w:val="left"/>
      <w:pPr>
        <w:tabs>
          <w:tab w:val="num" w:pos="2880"/>
        </w:tabs>
        <w:ind w:left="2880" w:hanging="360"/>
      </w:pPr>
    </w:lvl>
    <w:lvl w:ilvl="4" w:tplc="7E0AD48A">
      <w:start w:val="1"/>
      <w:numFmt w:val="decimal"/>
      <w:lvlText w:val="%5."/>
      <w:lvlJc w:val="left"/>
      <w:pPr>
        <w:tabs>
          <w:tab w:val="num" w:pos="3600"/>
        </w:tabs>
        <w:ind w:left="3600" w:hanging="360"/>
      </w:pPr>
    </w:lvl>
    <w:lvl w:ilvl="5" w:tplc="45C62C2C">
      <w:start w:val="1"/>
      <w:numFmt w:val="decimal"/>
      <w:lvlText w:val="%6."/>
      <w:lvlJc w:val="left"/>
      <w:pPr>
        <w:tabs>
          <w:tab w:val="num" w:pos="4320"/>
        </w:tabs>
        <w:ind w:left="4320" w:hanging="360"/>
      </w:pPr>
    </w:lvl>
    <w:lvl w:ilvl="6" w:tplc="0282A7D6">
      <w:start w:val="1"/>
      <w:numFmt w:val="decimal"/>
      <w:lvlText w:val="%7."/>
      <w:lvlJc w:val="left"/>
      <w:pPr>
        <w:tabs>
          <w:tab w:val="num" w:pos="5040"/>
        </w:tabs>
        <w:ind w:left="5040" w:hanging="360"/>
      </w:pPr>
    </w:lvl>
    <w:lvl w:ilvl="7" w:tplc="6E9E2F66">
      <w:start w:val="1"/>
      <w:numFmt w:val="decimal"/>
      <w:lvlText w:val="%8."/>
      <w:lvlJc w:val="left"/>
      <w:pPr>
        <w:tabs>
          <w:tab w:val="num" w:pos="5760"/>
        </w:tabs>
        <w:ind w:left="5760" w:hanging="360"/>
      </w:pPr>
    </w:lvl>
    <w:lvl w:ilvl="8" w:tplc="E1481E40">
      <w:start w:val="1"/>
      <w:numFmt w:val="decimal"/>
      <w:lvlText w:val="%9."/>
      <w:lvlJc w:val="left"/>
      <w:pPr>
        <w:tabs>
          <w:tab w:val="num" w:pos="6480"/>
        </w:tabs>
        <w:ind w:left="6480" w:hanging="360"/>
      </w:pPr>
    </w:lvl>
  </w:abstractNum>
  <w:abstractNum w:abstractNumId="5" w15:restartNumberingAfterBreak="0">
    <w:nsid w:val="1F6478F4"/>
    <w:multiLevelType w:val="hybridMultilevel"/>
    <w:tmpl w:val="D97E4EB6"/>
    <w:lvl w:ilvl="0" w:tplc="0C090001">
      <w:start w:val="1"/>
      <w:numFmt w:val="bullet"/>
      <w:lvlText w:val=""/>
      <w:lvlJc w:val="left"/>
      <w:pPr>
        <w:ind w:left="363" w:hanging="360"/>
      </w:pPr>
      <w:rPr>
        <w:rFonts w:ascii="Symbol" w:hAnsi="Symbol" w:hint="default"/>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15:restartNumberingAfterBreak="0">
    <w:nsid w:val="204E1986"/>
    <w:multiLevelType w:val="hybridMultilevel"/>
    <w:tmpl w:val="D18A1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51770E"/>
    <w:multiLevelType w:val="multilevel"/>
    <w:tmpl w:val="807EE4AC"/>
    <w:styleLink w:val="StyleNumberedRed"/>
    <w:lvl w:ilvl="0">
      <w:start w:val="1"/>
      <w:numFmt w:val="lowerRoman"/>
      <w:lvlText w:val="(%1)"/>
      <w:lvlJc w:val="left"/>
      <w:pPr>
        <w:tabs>
          <w:tab w:val="num" w:pos="360"/>
        </w:tabs>
        <w:ind w:left="360" w:hanging="360"/>
      </w:pPr>
      <w:rPr>
        <w:rFonts w:ascii="Arial" w:hAnsi="Arial"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 w15:restartNumberingAfterBreak="0">
    <w:nsid w:val="30642FB9"/>
    <w:multiLevelType w:val="hybridMultilevel"/>
    <w:tmpl w:val="2648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951273"/>
    <w:multiLevelType w:val="hybridMultilevel"/>
    <w:tmpl w:val="3534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3F3A21"/>
    <w:multiLevelType w:val="singleLevel"/>
    <w:tmpl w:val="FAF42C46"/>
    <w:lvl w:ilvl="0">
      <w:start w:val="1"/>
      <w:numFmt w:val="decimal"/>
      <w:pStyle w:val="LCCListNumber"/>
      <w:lvlText w:val="%1."/>
      <w:lvlJc w:val="left"/>
      <w:pPr>
        <w:tabs>
          <w:tab w:val="num" w:pos="360"/>
        </w:tabs>
        <w:ind w:left="360" w:hanging="360"/>
      </w:pPr>
    </w:lvl>
  </w:abstractNum>
  <w:abstractNum w:abstractNumId="11" w15:restartNumberingAfterBreak="0">
    <w:nsid w:val="3BEC13F2"/>
    <w:multiLevelType w:val="hybridMultilevel"/>
    <w:tmpl w:val="9A4A8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C00040A"/>
    <w:multiLevelType w:val="hybridMultilevel"/>
    <w:tmpl w:val="F93CFFC6"/>
    <w:lvl w:ilvl="0" w:tplc="0C09000F">
      <w:start w:val="1"/>
      <w:numFmt w:val="decimal"/>
      <w:lvlText w:val="%1."/>
      <w:lvlJc w:val="left"/>
      <w:pPr>
        <w:ind w:left="9405" w:hanging="360"/>
      </w:pPr>
      <w:rPr>
        <w:rFonts w:hint="default"/>
        <w:strike w:val="0"/>
      </w:rPr>
    </w:lvl>
    <w:lvl w:ilvl="1" w:tplc="0C090001">
      <w:start w:val="1"/>
      <w:numFmt w:val="bullet"/>
      <w:lvlText w:val=""/>
      <w:lvlJc w:val="left"/>
      <w:pPr>
        <w:tabs>
          <w:tab w:val="num" w:pos="8217"/>
        </w:tabs>
        <w:ind w:left="8217" w:hanging="360"/>
      </w:pPr>
      <w:rPr>
        <w:rFonts w:ascii="Symbol" w:hAnsi="Symbol" w:hint="default"/>
      </w:rPr>
    </w:lvl>
    <w:lvl w:ilvl="2" w:tplc="FFFFFFFF">
      <w:start w:val="1"/>
      <w:numFmt w:val="decimal"/>
      <w:lvlText w:val="%3."/>
      <w:lvlJc w:val="left"/>
      <w:pPr>
        <w:tabs>
          <w:tab w:val="num" w:pos="8937"/>
        </w:tabs>
        <w:ind w:left="8937" w:hanging="360"/>
      </w:pPr>
    </w:lvl>
    <w:lvl w:ilvl="3" w:tplc="FFFFFFFF">
      <w:start w:val="1"/>
      <w:numFmt w:val="decimal"/>
      <w:lvlText w:val="%4."/>
      <w:lvlJc w:val="left"/>
      <w:pPr>
        <w:tabs>
          <w:tab w:val="num" w:pos="9657"/>
        </w:tabs>
        <w:ind w:left="9657" w:hanging="360"/>
      </w:pPr>
    </w:lvl>
    <w:lvl w:ilvl="4" w:tplc="FFFFFFFF">
      <w:start w:val="1"/>
      <w:numFmt w:val="decimal"/>
      <w:lvlText w:val="%5."/>
      <w:lvlJc w:val="left"/>
      <w:pPr>
        <w:tabs>
          <w:tab w:val="num" w:pos="10377"/>
        </w:tabs>
        <w:ind w:left="10377" w:hanging="360"/>
      </w:pPr>
    </w:lvl>
    <w:lvl w:ilvl="5" w:tplc="FFFFFFFF">
      <w:start w:val="1"/>
      <w:numFmt w:val="decimal"/>
      <w:lvlText w:val="%6."/>
      <w:lvlJc w:val="left"/>
      <w:pPr>
        <w:tabs>
          <w:tab w:val="num" w:pos="11097"/>
        </w:tabs>
        <w:ind w:left="11097" w:hanging="360"/>
      </w:pPr>
    </w:lvl>
    <w:lvl w:ilvl="6" w:tplc="FFFFFFFF">
      <w:start w:val="1"/>
      <w:numFmt w:val="decimal"/>
      <w:lvlText w:val="%7."/>
      <w:lvlJc w:val="left"/>
      <w:pPr>
        <w:tabs>
          <w:tab w:val="num" w:pos="11817"/>
        </w:tabs>
        <w:ind w:left="11817" w:hanging="360"/>
      </w:pPr>
    </w:lvl>
    <w:lvl w:ilvl="7" w:tplc="FFFFFFFF">
      <w:start w:val="1"/>
      <w:numFmt w:val="decimal"/>
      <w:lvlText w:val="%8."/>
      <w:lvlJc w:val="left"/>
      <w:pPr>
        <w:tabs>
          <w:tab w:val="num" w:pos="12537"/>
        </w:tabs>
        <w:ind w:left="12537" w:hanging="360"/>
      </w:pPr>
    </w:lvl>
    <w:lvl w:ilvl="8" w:tplc="FFFFFFFF">
      <w:start w:val="1"/>
      <w:numFmt w:val="decimal"/>
      <w:lvlText w:val="%9."/>
      <w:lvlJc w:val="left"/>
      <w:pPr>
        <w:tabs>
          <w:tab w:val="num" w:pos="13257"/>
        </w:tabs>
        <w:ind w:left="13257" w:hanging="360"/>
      </w:pPr>
    </w:lvl>
  </w:abstractNum>
  <w:abstractNum w:abstractNumId="13" w15:restartNumberingAfterBreak="0">
    <w:nsid w:val="46305C2A"/>
    <w:multiLevelType w:val="hybridMultilevel"/>
    <w:tmpl w:val="0E727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82E3E0C"/>
    <w:multiLevelType w:val="hybridMultilevel"/>
    <w:tmpl w:val="149C2838"/>
    <w:lvl w:ilvl="0" w:tplc="3E5CCB62">
      <w:start w:val="1"/>
      <w:numFmt w:val="bullet"/>
      <w:lvlText w:val=""/>
      <w:lvlJc w:val="left"/>
      <w:pPr>
        <w:tabs>
          <w:tab w:val="num" w:pos="720"/>
        </w:tabs>
        <w:ind w:left="720" w:hanging="360"/>
      </w:pPr>
      <w:rPr>
        <w:rFonts w:ascii="Symbol" w:hAnsi="Symbol" w:hint="default"/>
      </w:rPr>
    </w:lvl>
    <w:lvl w:ilvl="1" w:tplc="15AA8836">
      <w:start w:val="1"/>
      <w:numFmt w:val="decimal"/>
      <w:lvlText w:val="%2."/>
      <w:lvlJc w:val="left"/>
      <w:pPr>
        <w:tabs>
          <w:tab w:val="num" w:pos="1440"/>
        </w:tabs>
        <w:ind w:left="1440" w:hanging="360"/>
      </w:pPr>
    </w:lvl>
    <w:lvl w:ilvl="2" w:tplc="1B784584">
      <w:start w:val="1"/>
      <w:numFmt w:val="decimal"/>
      <w:lvlText w:val="%3."/>
      <w:lvlJc w:val="left"/>
      <w:pPr>
        <w:tabs>
          <w:tab w:val="num" w:pos="2160"/>
        </w:tabs>
        <w:ind w:left="2160" w:hanging="360"/>
      </w:pPr>
    </w:lvl>
    <w:lvl w:ilvl="3" w:tplc="3B4C21A2">
      <w:start w:val="1"/>
      <w:numFmt w:val="decimal"/>
      <w:lvlText w:val="%4."/>
      <w:lvlJc w:val="left"/>
      <w:pPr>
        <w:tabs>
          <w:tab w:val="num" w:pos="2880"/>
        </w:tabs>
        <w:ind w:left="2880" w:hanging="360"/>
      </w:pPr>
    </w:lvl>
    <w:lvl w:ilvl="4" w:tplc="96023EB6">
      <w:start w:val="1"/>
      <w:numFmt w:val="decimal"/>
      <w:lvlText w:val="%5."/>
      <w:lvlJc w:val="left"/>
      <w:pPr>
        <w:tabs>
          <w:tab w:val="num" w:pos="3600"/>
        </w:tabs>
        <w:ind w:left="3600" w:hanging="360"/>
      </w:pPr>
    </w:lvl>
    <w:lvl w:ilvl="5" w:tplc="2C260EEC">
      <w:start w:val="1"/>
      <w:numFmt w:val="decimal"/>
      <w:lvlText w:val="%6."/>
      <w:lvlJc w:val="left"/>
      <w:pPr>
        <w:tabs>
          <w:tab w:val="num" w:pos="4320"/>
        </w:tabs>
        <w:ind w:left="4320" w:hanging="360"/>
      </w:pPr>
    </w:lvl>
    <w:lvl w:ilvl="6" w:tplc="C4F0A816">
      <w:start w:val="1"/>
      <w:numFmt w:val="decimal"/>
      <w:lvlText w:val="%7."/>
      <w:lvlJc w:val="left"/>
      <w:pPr>
        <w:tabs>
          <w:tab w:val="num" w:pos="5040"/>
        </w:tabs>
        <w:ind w:left="5040" w:hanging="360"/>
      </w:pPr>
    </w:lvl>
    <w:lvl w:ilvl="7" w:tplc="F6D4B4F6">
      <w:start w:val="1"/>
      <w:numFmt w:val="decimal"/>
      <w:lvlText w:val="%8."/>
      <w:lvlJc w:val="left"/>
      <w:pPr>
        <w:tabs>
          <w:tab w:val="num" w:pos="5760"/>
        </w:tabs>
        <w:ind w:left="5760" w:hanging="360"/>
      </w:pPr>
    </w:lvl>
    <w:lvl w:ilvl="8" w:tplc="B274A100">
      <w:start w:val="1"/>
      <w:numFmt w:val="decimal"/>
      <w:lvlText w:val="%9."/>
      <w:lvlJc w:val="left"/>
      <w:pPr>
        <w:tabs>
          <w:tab w:val="num" w:pos="6480"/>
        </w:tabs>
        <w:ind w:left="6480" w:hanging="360"/>
      </w:pPr>
    </w:lvl>
  </w:abstractNum>
  <w:abstractNum w:abstractNumId="15" w15:restartNumberingAfterBreak="0">
    <w:nsid w:val="55A3034E"/>
    <w:multiLevelType w:val="hybridMultilevel"/>
    <w:tmpl w:val="D1565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3A7790"/>
    <w:multiLevelType w:val="hybridMultilevel"/>
    <w:tmpl w:val="F93CFFC6"/>
    <w:lvl w:ilvl="0" w:tplc="0C09000F">
      <w:start w:val="1"/>
      <w:numFmt w:val="decimal"/>
      <w:lvlText w:val="%1."/>
      <w:lvlJc w:val="left"/>
      <w:pPr>
        <w:ind w:left="360" w:hanging="360"/>
      </w:pPr>
      <w:rPr>
        <w:rFonts w:hint="default"/>
        <w:strike w:val="0"/>
      </w:rPr>
    </w:lvl>
    <w:lvl w:ilvl="1" w:tplc="0C090001">
      <w:start w:val="1"/>
      <w:numFmt w:val="bullet"/>
      <w:lvlText w:val=""/>
      <w:lvlJc w:val="left"/>
      <w:pPr>
        <w:tabs>
          <w:tab w:val="num" w:pos="-828"/>
        </w:tabs>
        <w:ind w:left="-828" w:hanging="360"/>
      </w:pPr>
      <w:rPr>
        <w:rFonts w:ascii="Symbol" w:hAnsi="Symbol" w:hint="default"/>
      </w:rPr>
    </w:lvl>
    <w:lvl w:ilvl="2" w:tplc="FFFFFFFF">
      <w:start w:val="1"/>
      <w:numFmt w:val="decimal"/>
      <w:lvlText w:val="%3."/>
      <w:lvlJc w:val="left"/>
      <w:pPr>
        <w:tabs>
          <w:tab w:val="num" w:pos="-108"/>
        </w:tabs>
        <w:ind w:left="-108" w:hanging="360"/>
      </w:pPr>
    </w:lvl>
    <w:lvl w:ilvl="3" w:tplc="FFFFFFFF">
      <w:start w:val="1"/>
      <w:numFmt w:val="decimal"/>
      <w:lvlText w:val="%4."/>
      <w:lvlJc w:val="left"/>
      <w:pPr>
        <w:tabs>
          <w:tab w:val="num" w:pos="612"/>
        </w:tabs>
        <w:ind w:left="612" w:hanging="360"/>
      </w:pPr>
    </w:lvl>
    <w:lvl w:ilvl="4" w:tplc="FFFFFFFF">
      <w:start w:val="1"/>
      <w:numFmt w:val="decimal"/>
      <w:lvlText w:val="%5."/>
      <w:lvlJc w:val="left"/>
      <w:pPr>
        <w:tabs>
          <w:tab w:val="num" w:pos="1332"/>
        </w:tabs>
        <w:ind w:left="1332" w:hanging="360"/>
      </w:pPr>
    </w:lvl>
    <w:lvl w:ilvl="5" w:tplc="FFFFFFFF">
      <w:start w:val="1"/>
      <w:numFmt w:val="decimal"/>
      <w:lvlText w:val="%6."/>
      <w:lvlJc w:val="left"/>
      <w:pPr>
        <w:tabs>
          <w:tab w:val="num" w:pos="2052"/>
        </w:tabs>
        <w:ind w:left="2052" w:hanging="360"/>
      </w:pPr>
    </w:lvl>
    <w:lvl w:ilvl="6" w:tplc="FFFFFFFF">
      <w:start w:val="1"/>
      <w:numFmt w:val="decimal"/>
      <w:lvlText w:val="%7."/>
      <w:lvlJc w:val="left"/>
      <w:pPr>
        <w:tabs>
          <w:tab w:val="num" w:pos="2772"/>
        </w:tabs>
        <w:ind w:left="2772" w:hanging="360"/>
      </w:pPr>
    </w:lvl>
    <w:lvl w:ilvl="7" w:tplc="FFFFFFFF">
      <w:start w:val="1"/>
      <w:numFmt w:val="decimal"/>
      <w:lvlText w:val="%8."/>
      <w:lvlJc w:val="left"/>
      <w:pPr>
        <w:tabs>
          <w:tab w:val="num" w:pos="3492"/>
        </w:tabs>
        <w:ind w:left="3492" w:hanging="360"/>
      </w:pPr>
    </w:lvl>
    <w:lvl w:ilvl="8" w:tplc="FFFFFFFF">
      <w:start w:val="1"/>
      <w:numFmt w:val="decimal"/>
      <w:lvlText w:val="%9."/>
      <w:lvlJc w:val="left"/>
      <w:pPr>
        <w:tabs>
          <w:tab w:val="num" w:pos="4212"/>
        </w:tabs>
        <w:ind w:left="4212" w:hanging="360"/>
      </w:pPr>
    </w:lvl>
  </w:abstractNum>
  <w:abstractNum w:abstractNumId="17" w15:restartNumberingAfterBreak="0">
    <w:nsid w:val="588D69A7"/>
    <w:multiLevelType w:val="hybridMultilevel"/>
    <w:tmpl w:val="41F47996"/>
    <w:lvl w:ilvl="0" w:tplc="27789096">
      <w:start w:val="1"/>
      <w:numFmt w:val="bullet"/>
      <w:lvlText w:val=""/>
      <w:lvlJc w:val="left"/>
      <w:pPr>
        <w:tabs>
          <w:tab w:val="num" w:pos="720"/>
        </w:tabs>
        <w:ind w:left="720" w:hanging="360"/>
      </w:pPr>
      <w:rPr>
        <w:rFonts w:ascii="Symbol" w:hAnsi="Symbol" w:hint="default"/>
      </w:rPr>
    </w:lvl>
    <w:lvl w:ilvl="1" w:tplc="35F8F5AC">
      <w:start w:val="1"/>
      <w:numFmt w:val="bullet"/>
      <w:lvlText w:val="o"/>
      <w:lvlJc w:val="left"/>
      <w:pPr>
        <w:tabs>
          <w:tab w:val="num" w:pos="1440"/>
        </w:tabs>
        <w:ind w:left="1440" w:hanging="360"/>
      </w:pPr>
      <w:rPr>
        <w:rFonts w:ascii="Courier New" w:hAnsi="Courier New" w:cs="Courier New" w:hint="default"/>
      </w:rPr>
    </w:lvl>
    <w:lvl w:ilvl="2" w:tplc="5102404A">
      <w:start w:val="1"/>
      <w:numFmt w:val="decimal"/>
      <w:lvlText w:val="%3."/>
      <w:lvlJc w:val="left"/>
      <w:pPr>
        <w:tabs>
          <w:tab w:val="num" w:pos="2160"/>
        </w:tabs>
        <w:ind w:left="2160" w:hanging="360"/>
      </w:pPr>
    </w:lvl>
    <w:lvl w:ilvl="3" w:tplc="C68C8216">
      <w:start w:val="1"/>
      <w:numFmt w:val="decimal"/>
      <w:lvlText w:val="%4."/>
      <w:lvlJc w:val="left"/>
      <w:pPr>
        <w:tabs>
          <w:tab w:val="num" w:pos="2880"/>
        </w:tabs>
        <w:ind w:left="2880" w:hanging="360"/>
      </w:pPr>
    </w:lvl>
    <w:lvl w:ilvl="4" w:tplc="FF2CDE6C">
      <w:start w:val="1"/>
      <w:numFmt w:val="decimal"/>
      <w:lvlText w:val="%5."/>
      <w:lvlJc w:val="left"/>
      <w:pPr>
        <w:tabs>
          <w:tab w:val="num" w:pos="3600"/>
        </w:tabs>
        <w:ind w:left="3600" w:hanging="360"/>
      </w:pPr>
    </w:lvl>
    <w:lvl w:ilvl="5" w:tplc="62362942">
      <w:start w:val="1"/>
      <w:numFmt w:val="decimal"/>
      <w:lvlText w:val="%6."/>
      <w:lvlJc w:val="left"/>
      <w:pPr>
        <w:tabs>
          <w:tab w:val="num" w:pos="4320"/>
        </w:tabs>
        <w:ind w:left="4320" w:hanging="360"/>
      </w:pPr>
    </w:lvl>
    <w:lvl w:ilvl="6" w:tplc="513A9874">
      <w:start w:val="1"/>
      <w:numFmt w:val="decimal"/>
      <w:lvlText w:val="%7."/>
      <w:lvlJc w:val="left"/>
      <w:pPr>
        <w:tabs>
          <w:tab w:val="num" w:pos="5040"/>
        </w:tabs>
        <w:ind w:left="5040" w:hanging="360"/>
      </w:pPr>
    </w:lvl>
    <w:lvl w:ilvl="7" w:tplc="38A8D34A">
      <w:start w:val="1"/>
      <w:numFmt w:val="decimal"/>
      <w:lvlText w:val="%8."/>
      <w:lvlJc w:val="left"/>
      <w:pPr>
        <w:tabs>
          <w:tab w:val="num" w:pos="5760"/>
        </w:tabs>
        <w:ind w:left="5760" w:hanging="360"/>
      </w:pPr>
    </w:lvl>
    <w:lvl w:ilvl="8" w:tplc="420082FA">
      <w:start w:val="1"/>
      <w:numFmt w:val="decimal"/>
      <w:lvlText w:val="%9."/>
      <w:lvlJc w:val="left"/>
      <w:pPr>
        <w:tabs>
          <w:tab w:val="num" w:pos="6480"/>
        </w:tabs>
        <w:ind w:left="6480" w:hanging="360"/>
      </w:pPr>
    </w:lvl>
  </w:abstractNum>
  <w:abstractNum w:abstractNumId="18" w15:restartNumberingAfterBreak="0">
    <w:nsid w:val="5AF77664"/>
    <w:multiLevelType w:val="multilevel"/>
    <w:tmpl w:val="04090029"/>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9" w15:restartNumberingAfterBreak="0">
    <w:nsid w:val="5BDC60B7"/>
    <w:multiLevelType w:val="multilevel"/>
    <w:tmpl w:val="98C8BD96"/>
    <w:lvl w:ilvl="0">
      <w:start w:val="1"/>
      <w:numFmt w:val="lowerLetter"/>
      <w:pStyle w:val="LCCOutlineDTP"/>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bullet"/>
      <w:lvlText w:val=""/>
      <w:lvlJc w:val="left"/>
      <w:pPr>
        <w:tabs>
          <w:tab w:val="num" w:pos="1559"/>
        </w:tabs>
        <w:ind w:left="1559" w:hanging="425"/>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D931D29"/>
    <w:multiLevelType w:val="hybridMultilevel"/>
    <w:tmpl w:val="E08E2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917D7E"/>
    <w:multiLevelType w:val="hybridMultilevel"/>
    <w:tmpl w:val="5BD2FAE2"/>
    <w:lvl w:ilvl="0" w:tplc="21AE9146">
      <w:start w:val="1"/>
      <w:numFmt w:val="bullet"/>
      <w:lvlText w:val=""/>
      <w:lvlJc w:val="left"/>
      <w:pPr>
        <w:tabs>
          <w:tab w:val="num" w:pos="360"/>
        </w:tabs>
        <w:ind w:left="360" w:hanging="360"/>
      </w:pPr>
      <w:rPr>
        <w:rFonts w:ascii="Symbol" w:hAnsi="Symbol" w:hint="default"/>
      </w:rPr>
    </w:lvl>
    <w:lvl w:ilvl="1" w:tplc="ADB2F19C">
      <w:start w:val="1"/>
      <w:numFmt w:val="decimal"/>
      <w:lvlText w:val="%2."/>
      <w:lvlJc w:val="left"/>
      <w:pPr>
        <w:tabs>
          <w:tab w:val="num" w:pos="1440"/>
        </w:tabs>
        <w:ind w:left="1440" w:hanging="360"/>
      </w:pPr>
    </w:lvl>
    <w:lvl w:ilvl="2" w:tplc="79C26D0C">
      <w:start w:val="1"/>
      <w:numFmt w:val="decimal"/>
      <w:lvlText w:val="%3."/>
      <w:lvlJc w:val="left"/>
      <w:pPr>
        <w:tabs>
          <w:tab w:val="num" w:pos="2160"/>
        </w:tabs>
        <w:ind w:left="2160" w:hanging="360"/>
      </w:pPr>
    </w:lvl>
    <w:lvl w:ilvl="3" w:tplc="0444E30E">
      <w:start w:val="1"/>
      <w:numFmt w:val="decimal"/>
      <w:lvlText w:val="%4."/>
      <w:lvlJc w:val="left"/>
      <w:pPr>
        <w:tabs>
          <w:tab w:val="num" w:pos="2880"/>
        </w:tabs>
        <w:ind w:left="2880" w:hanging="360"/>
      </w:pPr>
    </w:lvl>
    <w:lvl w:ilvl="4" w:tplc="5232A964">
      <w:start w:val="1"/>
      <w:numFmt w:val="decimal"/>
      <w:lvlText w:val="%5."/>
      <w:lvlJc w:val="left"/>
      <w:pPr>
        <w:tabs>
          <w:tab w:val="num" w:pos="3600"/>
        </w:tabs>
        <w:ind w:left="3600" w:hanging="360"/>
      </w:pPr>
    </w:lvl>
    <w:lvl w:ilvl="5" w:tplc="0E040828">
      <w:start w:val="1"/>
      <w:numFmt w:val="decimal"/>
      <w:lvlText w:val="%6."/>
      <w:lvlJc w:val="left"/>
      <w:pPr>
        <w:tabs>
          <w:tab w:val="num" w:pos="4320"/>
        </w:tabs>
        <w:ind w:left="4320" w:hanging="360"/>
      </w:pPr>
    </w:lvl>
    <w:lvl w:ilvl="6" w:tplc="48DC9DB8">
      <w:start w:val="1"/>
      <w:numFmt w:val="decimal"/>
      <w:lvlText w:val="%7."/>
      <w:lvlJc w:val="left"/>
      <w:pPr>
        <w:tabs>
          <w:tab w:val="num" w:pos="5040"/>
        </w:tabs>
        <w:ind w:left="5040" w:hanging="360"/>
      </w:pPr>
    </w:lvl>
    <w:lvl w:ilvl="7" w:tplc="4634BEA8">
      <w:start w:val="1"/>
      <w:numFmt w:val="decimal"/>
      <w:lvlText w:val="%8."/>
      <w:lvlJc w:val="left"/>
      <w:pPr>
        <w:tabs>
          <w:tab w:val="num" w:pos="5760"/>
        </w:tabs>
        <w:ind w:left="5760" w:hanging="360"/>
      </w:pPr>
    </w:lvl>
    <w:lvl w:ilvl="8" w:tplc="D5409E14">
      <w:start w:val="1"/>
      <w:numFmt w:val="decimal"/>
      <w:lvlText w:val="%9."/>
      <w:lvlJc w:val="left"/>
      <w:pPr>
        <w:tabs>
          <w:tab w:val="num" w:pos="6480"/>
        </w:tabs>
        <w:ind w:left="6480" w:hanging="360"/>
      </w:pPr>
    </w:lvl>
  </w:abstractNum>
  <w:abstractNum w:abstractNumId="22" w15:restartNumberingAfterBreak="0">
    <w:nsid w:val="61BC283C"/>
    <w:multiLevelType w:val="hybridMultilevel"/>
    <w:tmpl w:val="C0AC06B4"/>
    <w:lvl w:ilvl="0" w:tplc="0C09000F">
      <w:start w:val="1"/>
      <w:numFmt w:val="decimal"/>
      <w:lvlText w:val="%1."/>
      <w:lvlJc w:val="left"/>
      <w:pPr>
        <w:ind w:left="360" w:hanging="360"/>
      </w:pPr>
      <w:rPr>
        <w:rFonts w:hint="default"/>
        <w:strike w:val="0"/>
      </w:rPr>
    </w:lvl>
    <w:lvl w:ilvl="1" w:tplc="FFFFFFFF">
      <w:start w:val="1"/>
      <w:numFmt w:val="decimal"/>
      <w:lvlText w:val="%2."/>
      <w:lvlJc w:val="left"/>
      <w:pPr>
        <w:tabs>
          <w:tab w:val="num" w:pos="-828"/>
        </w:tabs>
        <w:ind w:left="-828" w:hanging="360"/>
      </w:pPr>
    </w:lvl>
    <w:lvl w:ilvl="2" w:tplc="FFFFFFFF">
      <w:start w:val="1"/>
      <w:numFmt w:val="decimal"/>
      <w:lvlText w:val="%3."/>
      <w:lvlJc w:val="left"/>
      <w:pPr>
        <w:tabs>
          <w:tab w:val="num" w:pos="-108"/>
        </w:tabs>
        <w:ind w:left="-108" w:hanging="360"/>
      </w:pPr>
    </w:lvl>
    <w:lvl w:ilvl="3" w:tplc="FFFFFFFF">
      <w:start w:val="1"/>
      <w:numFmt w:val="decimal"/>
      <w:lvlText w:val="%4."/>
      <w:lvlJc w:val="left"/>
      <w:pPr>
        <w:tabs>
          <w:tab w:val="num" w:pos="612"/>
        </w:tabs>
        <w:ind w:left="612" w:hanging="360"/>
      </w:pPr>
    </w:lvl>
    <w:lvl w:ilvl="4" w:tplc="FFFFFFFF">
      <w:start w:val="1"/>
      <w:numFmt w:val="decimal"/>
      <w:lvlText w:val="%5."/>
      <w:lvlJc w:val="left"/>
      <w:pPr>
        <w:tabs>
          <w:tab w:val="num" w:pos="1332"/>
        </w:tabs>
        <w:ind w:left="1332" w:hanging="360"/>
      </w:pPr>
    </w:lvl>
    <w:lvl w:ilvl="5" w:tplc="FFFFFFFF">
      <w:start w:val="1"/>
      <w:numFmt w:val="decimal"/>
      <w:lvlText w:val="%6."/>
      <w:lvlJc w:val="left"/>
      <w:pPr>
        <w:tabs>
          <w:tab w:val="num" w:pos="2052"/>
        </w:tabs>
        <w:ind w:left="2052" w:hanging="360"/>
      </w:pPr>
    </w:lvl>
    <w:lvl w:ilvl="6" w:tplc="FFFFFFFF">
      <w:start w:val="1"/>
      <w:numFmt w:val="decimal"/>
      <w:lvlText w:val="%7."/>
      <w:lvlJc w:val="left"/>
      <w:pPr>
        <w:tabs>
          <w:tab w:val="num" w:pos="2772"/>
        </w:tabs>
        <w:ind w:left="2772" w:hanging="360"/>
      </w:pPr>
    </w:lvl>
    <w:lvl w:ilvl="7" w:tplc="FFFFFFFF">
      <w:start w:val="1"/>
      <w:numFmt w:val="decimal"/>
      <w:lvlText w:val="%8."/>
      <w:lvlJc w:val="left"/>
      <w:pPr>
        <w:tabs>
          <w:tab w:val="num" w:pos="3492"/>
        </w:tabs>
        <w:ind w:left="3492" w:hanging="360"/>
      </w:pPr>
    </w:lvl>
    <w:lvl w:ilvl="8" w:tplc="FFFFFFFF">
      <w:start w:val="1"/>
      <w:numFmt w:val="decimal"/>
      <w:lvlText w:val="%9."/>
      <w:lvlJc w:val="left"/>
      <w:pPr>
        <w:tabs>
          <w:tab w:val="num" w:pos="4212"/>
        </w:tabs>
        <w:ind w:left="4212" w:hanging="360"/>
      </w:pPr>
    </w:lvl>
  </w:abstractNum>
  <w:abstractNum w:abstractNumId="23" w15:restartNumberingAfterBreak="0">
    <w:nsid w:val="7314260F"/>
    <w:multiLevelType w:val="hybridMultilevel"/>
    <w:tmpl w:val="3280BDE2"/>
    <w:lvl w:ilvl="0" w:tplc="5DAE4C16">
      <w:start w:val="1"/>
      <w:numFmt w:val="bullet"/>
      <w:lvlText w:val=""/>
      <w:lvlJc w:val="left"/>
      <w:pPr>
        <w:tabs>
          <w:tab w:val="num" w:pos="360"/>
        </w:tabs>
        <w:ind w:left="360" w:hanging="360"/>
      </w:pPr>
      <w:rPr>
        <w:rFonts w:ascii="Symbol" w:hAnsi="Symbol" w:hint="default"/>
      </w:rPr>
    </w:lvl>
    <w:lvl w:ilvl="1" w:tplc="5FD852E6">
      <w:start w:val="1"/>
      <w:numFmt w:val="decimal"/>
      <w:lvlText w:val="%2."/>
      <w:lvlJc w:val="left"/>
      <w:pPr>
        <w:tabs>
          <w:tab w:val="num" w:pos="1440"/>
        </w:tabs>
        <w:ind w:left="1440" w:hanging="360"/>
      </w:pPr>
    </w:lvl>
    <w:lvl w:ilvl="2" w:tplc="B52600D4">
      <w:start w:val="1"/>
      <w:numFmt w:val="decimal"/>
      <w:lvlText w:val="%3."/>
      <w:lvlJc w:val="left"/>
      <w:pPr>
        <w:tabs>
          <w:tab w:val="num" w:pos="2160"/>
        </w:tabs>
        <w:ind w:left="2160" w:hanging="360"/>
      </w:pPr>
    </w:lvl>
    <w:lvl w:ilvl="3" w:tplc="274ACFA8">
      <w:start w:val="1"/>
      <w:numFmt w:val="decimal"/>
      <w:lvlText w:val="%4."/>
      <w:lvlJc w:val="left"/>
      <w:pPr>
        <w:tabs>
          <w:tab w:val="num" w:pos="2880"/>
        </w:tabs>
        <w:ind w:left="2880" w:hanging="360"/>
      </w:pPr>
    </w:lvl>
    <w:lvl w:ilvl="4" w:tplc="D85611C4">
      <w:start w:val="1"/>
      <w:numFmt w:val="decimal"/>
      <w:lvlText w:val="%5."/>
      <w:lvlJc w:val="left"/>
      <w:pPr>
        <w:tabs>
          <w:tab w:val="num" w:pos="3600"/>
        </w:tabs>
        <w:ind w:left="3600" w:hanging="360"/>
      </w:pPr>
    </w:lvl>
    <w:lvl w:ilvl="5" w:tplc="F82C4ECE">
      <w:start w:val="1"/>
      <w:numFmt w:val="decimal"/>
      <w:lvlText w:val="%6."/>
      <w:lvlJc w:val="left"/>
      <w:pPr>
        <w:tabs>
          <w:tab w:val="num" w:pos="4320"/>
        </w:tabs>
        <w:ind w:left="4320" w:hanging="360"/>
      </w:pPr>
    </w:lvl>
    <w:lvl w:ilvl="6" w:tplc="92C88D36">
      <w:start w:val="1"/>
      <w:numFmt w:val="decimal"/>
      <w:lvlText w:val="%7."/>
      <w:lvlJc w:val="left"/>
      <w:pPr>
        <w:tabs>
          <w:tab w:val="num" w:pos="5040"/>
        </w:tabs>
        <w:ind w:left="5040" w:hanging="360"/>
      </w:pPr>
    </w:lvl>
    <w:lvl w:ilvl="7" w:tplc="B7920F26">
      <w:start w:val="1"/>
      <w:numFmt w:val="decimal"/>
      <w:lvlText w:val="%8."/>
      <w:lvlJc w:val="left"/>
      <w:pPr>
        <w:tabs>
          <w:tab w:val="num" w:pos="5760"/>
        </w:tabs>
        <w:ind w:left="5760" w:hanging="360"/>
      </w:pPr>
    </w:lvl>
    <w:lvl w:ilvl="8" w:tplc="79BEFBD0">
      <w:start w:val="1"/>
      <w:numFmt w:val="decimal"/>
      <w:lvlText w:val="%9."/>
      <w:lvlJc w:val="left"/>
      <w:pPr>
        <w:tabs>
          <w:tab w:val="num" w:pos="6480"/>
        </w:tabs>
        <w:ind w:left="6480" w:hanging="360"/>
      </w:pPr>
    </w:lvl>
  </w:abstractNum>
  <w:abstractNum w:abstractNumId="24" w15:restartNumberingAfterBreak="0">
    <w:nsid w:val="754A6B9C"/>
    <w:multiLevelType w:val="singleLevel"/>
    <w:tmpl w:val="07C6B490"/>
    <w:lvl w:ilvl="0">
      <w:start w:val="1"/>
      <w:numFmt w:val="decimal"/>
      <w:pStyle w:val="LCCNumber"/>
      <w:lvlText w:val="%1."/>
      <w:lvlJc w:val="left"/>
      <w:pPr>
        <w:tabs>
          <w:tab w:val="num" w:pos="360"/>
        </w:tabs>
        <w:ind w:left="360" w:hanging="360"/>
      </w:pPr>
    </w:lvl>
  </w:abstractNum>
  <w:abstractNum w:abstractNumId="25" w15:restartNumberingAfterBreak="0">
    <w:nsid w:val="7CAC1AB5"/>
    <w:multiLevelType w:val="hybridMultilevel"/>
    <w:tmpl w:val="B36E3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B339E2"/>
    <w:multiLevelType w:val="multilevel"/>
    <w:tmpl w:val="04462EB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418"/>
        </w:tabs>
        <w:ind w:left="1418" w:hanging="851"/>
      </w:pPr>
      <w:rPr>
        <w:rFonts w:hint="default"/>
      </w:rPr>
    </w:lvl>
    <w:lvl w:ilvl="2">
      <w:start w:val="1"/>
      <w:numFmt w:val="decimal"/>
      <w:pStyle w:val="ListNumber3"/>
      <w:lvlText w:val="%1.%2.%3."/>
      <w:lvlJc w:val="left"/>
      <w:pPr>
        <w:tabs>
          <w:tab w:val="num" w:pos="2268"/>
        </w:tabs>
        <w:ind w:left="2268" w:hanging="850"/>
      </w:pPr>
      <w:rPr>
        <w:rFonts w:hint="default"/>
      </w:rPr>
    </w:lvl>
    <w:lvl w:ilvl="3">
      <w:start w:val="1"/>
      <w:numFmt w:val="decimal"/>
      <w:pStyle w:val="ListNumber4"/>
      <w:lvlText w:val="%1.%2.%3.%4."/>
      <w:lvlJc w:val="left"/>
      <w:pPr>
        <w:tabs>
          <w:tab w:val="num" w:pos="3119"/>
        </w:tabs>
        <w:ind w:left="3119" w:hanging="851"/>
      </w:pPr>
      <w:rPr>
        <w:rFonts w:hint="default"/>
        <w:color w:val="auto"/>
      </w:rPr>
    </w:lvl>
    <w:lvl w:ilvl="4">
      <w:start w:val="1"/>
      <w:numFmt w:val="decimal"/>
      <w:pStyle w:val="ListNumber5"/>
      <w:lvlText w:val="%1.%2.%3.%4.%5"/>
      <w:lvlJc w:val="left"/>
      <w:pPr>
        <w:tabs>
          <w:tab w:val="num" w:pos="3827"/>
        </w:tabs>
        <w:ind w:left="3827" w:hanging="708"/>
      </w:pPr>
      <w:rPr>
        <w:rFonts w:hint="default"/>
        <w:color w:val="auto"/>
      </w:rPr>
    </w:lvl>
    <w:lvl w:ilvl="5">
      <w:start w:val="1"/>
      <w:numFmt w:val="none"/>
      <w:lvlText w:val=""/>
      <w:lvlJc w:val="left"/>
      <w:pPr>
        <w:tabs>
          <w:tab w:val="num" w:pos="5040"/>
        </w:tabs>
        <w:ind w:left="2736" w:hanging="936"/>
      </w:pPr>
      <w:rPr>
        <w:rFonts w:hint="default"/>
      </w:rPr>
    </w:lvl>
    <w:lvl w:ilvl="6">
      <w:start w:val="1"/>
      <w:numFmt w:val="none"/>
      <w:lvlText w:val=""/>
      <w:lvlJc w:val="left"/>
      <w:pPr>
        <w:tabs>
          <w:tab w:val="num" w:pos="5760"/>
        </w:tabs>
        <w:ind w:left="3240" w:hanging="1080"/>
      </w:pPr>
      <w:rPr>
        <w:rFonts w:hint="default"/>
      </w:rPr>
    </w:lvl>
    <w:lvl w:ilvl="7">
      <w:start w:val="1"/>
      <w:numFmt w:val="none"/>
      <w:lvlText w:val=""/>
      <w:lvlJc w:val="left"/>
      <w:pPr>
        <w:tabs>
          <w:tab w:val="num" w:pos="6840"/>
        </w:tabs>
        <w:ind w:left="3744" w:hanging="1224"/>
      </w:pPr>
      <w:rPr>
        <w:rFonts w:hint="default"/>
      </w:rPr>
    </w:lvl>
    <w:lvl w:ilvl="8">
      <w:start w:val="1"/>
      <w:numFmt w:val="none"/>
      <w:lvlText w:val=""/>
      <w:lvlJc w:val="left"/>
      <w:pPr>
        <w:tabs>
          <w:tab w:val="num" w:pos="7560"/>
        </w:tabs>
        <w:ind w:left="4320" w:hanging="1440"/>
      </w:pPr>
      <w:rPr>
        <w:rFonts w:hint="default"/>
      </w:rPr>
    </w:lvl>
  </w:abstractNum>
  <w:abstractNum w:abstractNumId="27" w15:restartNumberingAfterBreak="0">
    <w:nsid w:val="7DB26D51"/>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24"/>
  </w:num>
  <w:num w:numId="3">
    <w:abstractNumId w:val="19"/>
  </w:num>
  <w:num w:numId="4">
    <w:abstractNumId w:val="26"/>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8"/>
  </w:num>
  <w:num w:numId="16">
    <w:abstractNumId w:val="5"/>
  </w:num>
  <w:num w:numId="17">
    <w:abstractNumId w:val="11"/>
  </w:num>
  <w:num w:numId="18">
    <w:abstractNumId w:val="6"/>
  </w:num>
  <w:num w:numId="19">
    <w:abstractNumId w:val="15"/>
  </w:num>
  <w:num w:numId="20">
    <w:abstractNumId w:val="9"/>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5"/>
  </w:num>
  <w:num w:numId="24">
    <w:abstractNumId w:val="20"/>
  </w:num>
  <w:num w:numId="25">
    <w:abstractNumId w:val="12"/>
  </w:num>
  <w:num w:numId="26">
    <w:abstractNumId w:val="0"/>
  </w:num>
  <w:num w:numId="27">
    <w:abstractNumId w:val="22"/>
  </w:num>
  <w:num w:numId="28">
    <w:abstractNumId w:val="16"/>
  </w:num>
  <w:num w:numId="29">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Moves/>
  <w:defaultTabStop w:val="720"/>
  <w:noPunctuationKerning/>
  <w:characterSpacingControl w:val="doNotCompress"/>
  <w:hdrShapeDefaults>
    <o:shapedefaults v:ext="edit" spidmax="2150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PathwaySessionID" w:val="3980"/>
  </w:docVars>
  <w:rsids>
    <w:rsidRoot w:val="00BD0D77"/>
    <w:rsid w:val="0001010A"/>
    <w:rsid w:val="00013A2A"/>
    <w:rsid w:val="00022070"/>
    <w:rsid w:val="00025D35"/>
    <w:rsid w:val="0003218A"/>
    <w:rsid w:val="000416C7"/>
    <w:rsid w:val="00044AC6"/>
    <w:rsid w:val="00046696"/>
    <w:rsid w:val="0005137E"/>
    <w:rsid w:val="00055A4C"/>
    <w:rsid w:val="00065EB6"/>
    <w:rsid w:val="00071A8E"/>
    <w:rsid w:val="00073820"/>
    <w:rsid w:val="000749BE"/>
    <w:rsid w:val="00083BE0"/>
    <w:rsid w:val="00085E62"/>
    <w:rsid w:val="00090C85"/>
    <w:rsid w:val="000A11C0"/>
    <w:rsid w:val="000B0E2C"/>
    <w:rsid w:val="000B47F2"/>
    <w:rsid w:val="000B6E8B"/>
    <w:rsid w:val="000C14C2"/>
    <w:rsid w:val="000C2803"/>
    <w:rsid w:val="000E2AD0"/>
    <w:rsid w:val="000E4B38"/>
    <w:rsid w:val="000E7A84"/>
    <w:rsid w:val="00101270"/>
    <w:rsid w:val="00102458"/>
    <w:rsid w:val="00102F4A"/>
    <w:rsid w:val="0010782D"/>
    <w:rsid w:val="001144FA"/>
    <w:rsid w:val="00116DD9"/>
    <w:rsid w:val="00121558"/>
    <w:rsid w:val="001254BE"/>
    <w:rsid w:val="00133DD4"/>
    <w:rsid w:val="00142E0A"/>
    <w:rsid w:val="0015437D"/>
    <w:rsid w:val="00162316"/>
    <w:rsid w:val="001663AB"/>
    <w:rsid w:val="00166D27"/>
    <w:rsid w:val="00171981"/>
    <w:rsid w:val="00173FA3"/>
    <w:rsid w:val="001759D6"/>
    <w:rsid w:val="00197D1D"/>
    <w:rsid w:val="001A00E7"/>
    <w:rsid w:val="001A1FFD"/>
    <w:rsid w:val="001A524E"/>
    <w:rsid w:val="001B0F9F"/>
    <w:rsid w:val="001C1369"/>
    <w:rsid w:val="001C3214"/>
    <w:rsid w:val="001E4943"/>
    <w:rsid w:val="001F6EA7"/>
    <w:rsid w:val="002028A3"/>
    <w:rsid w:val="00216EDB"/>
    <w:rsid w:val="00220489"/>
    <w:rsid w:val="0022087A"/>
    <w:rsid w:val="0022365F"/>
    <w:rsid w:val="00225A7D"/>
    <w:rsid w:val="00233D3C"/>
    <w:rsid w:val="00235887"/>
    <w:rsid w:val="0023770B"/>
    <w:rsid w:val="00260256"/>
    <w:rsid w:val="00270C93"/>
    <w:rsid w:val="002947AB"/>
    <w:rsid w:val="002A015B"/>
    <w:rsid w:val="002A1C5A"/>
    <w:rsid w:val="002B03A8"/>
    <w:rsid w:val="002B7375"/>
    <w:rsid w:val="002D01AD"/>
    <w:rsid w:val="002D17B5"/>
    <w:rsid w:val="00312E3F"/>
    <w:rsid w:val="00326B78"/>
    <w:rsid w:val="00333582"/>
    <w:rsid w:val="00344710"/>
    <w:rsid w:val="003510B0"/>
    <w:rsid w:val="00352FE2"/>
    <w:rsid w:val="00361CF0"/>
    <w:rsid w:val="00370B8C"/>
    <w:rsid w:val="0037583E"/>
    <w:rsid w:val="00390633"/>
    <w:rsid w:val="00394BC8"/>
    <w:rsid w:val="003A0694"/>
    <w:rsid w:val="003A0DC1"/>
    <w:rsid w:val="003A386E"/>
    <w:rsid w:val="003A3B97"/>
    <w:rsid w:val="003A577F"/>
    <w:rsid w:val="003B54DB"/>
    <w:rsid w:val="003E3093"/>
    <w:rsid w:val="003E4721"/>
    <w:rsid w:val="003F2D3A"/>
    <w:rsid w:val="00402AF5"/>
    <w:rsid w:val="00414600"/>
    <w:rsid w:val="00422471"/>
    <w:rsid w:val="00431C61"/>
    <w:rsid w:val="00443684"/>
    <w:rsid w:val="00461073"/>
    <w:rsid w:val="00462542"/>
    <w:rsid w:val="0049501F"/>
    <w:rsid w:val="00495E96"/>
    <w:rsid w:val="004962E8"/>
    <w:rsid w:val="004A3B7B"/>
    <w:rsid w:val="004A4CCD"/>
    <w:rsid w:val="004A7C5E"/>
    <w:rsid w:val="004B7699"/>
    <w:rsid w:val="004D5F2A"/>
    <w:rsid w:val="004E11D4"/>
    <w:rsid w:val="004E6ED0"/>
    <w:rsid w:val="004E73F8"/>
    <w:rsid w:val="005071C6"/>
    <w:rsid w:val="00510E69"/>
    <w:rsid w:val="0051435D"/>
    <w:rsid w:val="00516433"/>
    <w:rsid w:val="00526569"/>
    <w:rsid w:val="0053454D"/>
    <w:rsid w:val="00537B09"/>
    <w:rsid w:val="0054289D"/>
    <w:rsid w:val="005443DB"/>
    <w:rsid w:val="00556A7B"/>
    <w:rsid w:val="00560850"/>
    <w:rsid w:val="00570B9D"/>
    <w:rsid w:val="0058060E"/>
    <w:rsid w:val="00581C3B"/>
    <w:rsid w:val="00591594"/>
    <w:rsid w:val="005A0137"/>
    <w:rsid w:val="005A68CB"/>
    <w:rsid w:val="005A7695"/>
    <w:rsid w:val="005B7A58"/>
    <w:rsid w:val="005C3213"/>
    <w:rsid w:val="005D0F7D"/>
    <w:rsid w:val="005D4FF6"/>
    <w:rsid w:val="005F28BD"/>
    <w:rsid w:val="00607A3D"/>
    <w:rsid w:val="006147D6"/>
    <w:rsid w:val="00615905"/>
    <w:rsid w:val="00634BC8"/>
    <w:rsid w:val="006533AB"/>
    <w:rsid w:val="006657AA"/>
    <w:rsid w:val="0066631B"/>
    <w:rsid w:val="0067397C"/>
    <w:rsid w:val="00676A47"/>
    <w:rsid w:val="00681730"/>
    <w:rsid w:val="00687C5F"/>
    <w:rsid w:val="00693751"/>
    <w:rsid w:val="00695A09"/>
    <w:rsid w:val="00697BB9"/>
    <w:rsid w:val="006A6EE6"/>
    <w:rsid w:val="006B0248"/>
    <w:rsid w:val="006B2B16"/>
    <w:rsid w:val="006C0622"/>
    <w:rsid w:val="006C525A"/>
    <w:rsid w:val="006C57F2"/>
    <w:rsid w:val="006C655B"/>
    <w:rsid w:val="006C74E9"/>
    <w:rsid w:val="006D0A58"/>
    <w:rsid w:val="006D6C20"/>
    <w:rsid w:val="006D6DF9"/>
    <w:rsid w:val="006D7449"/>
    <w:rsid w:val="006F3993"/>
    <w:rsid w:val="006F655D"/>
    <w:rsid w:val="00717193"/>
    <w:rsid w:val="00717C58"/>
    <w:rsid w:val="00720B18"/>
    <w:rsid w:val="007304DC"/>
    <w:rsid w:val="00732DFB"/>
    <w:rsid w:val="00760075"/>
    <w:rsid w:val="00772414"/>
    <w:rsid w:val="007845F4"/>
    <w:rsid w:val="00797B1A"/>
    <w:rsid w:val="007B6C32"/>
    <w:rsid w:val="007C0E64"/>
    <w:rsid w:val="007E1098"/>
    <w:rsid w:val="0080484F"/>
    <w:rsid w:val="008100ED"/>
    <w:rsid w:val="008104B1"/>
    <w:rsid w:val="00811478"/>
    <w:rsid w:val="00816207"/>
    <w:rsid w:val="00823E43"/>
    <w:rsid w:val="00830215"/>
    <w:rsid w:val="00835694"/>
    <w:rsid w:val="0083592C"/>
    <w:rsid w:val="00851539"/>
    <w:rsid w:val="00852EA3"/>
    <w:rsid w:val="00855923"/>
    <w:rsid w:val="008562C4"/>
    <w:rsid w:val="00860313"/>
    <w:rsid w:val="00863BAD"/>
    <w:rsid w:val="00865BA5"/>
    <w:rsid w:val="0087122A"/>
    <w:rsid w:val="0087205B"/>
    <w:rsid w:val="00883698"/>
    <w:rsid w:val="0088488A"/>
    <w:rsid w:val="008957FA"/>
    <w:rsid w:val="0089581C"/>
    <w:rsid w:val="008B7AD9"/>
    <w:rsid w:val="008D2AC6"/>
    <w:rsid w:val="008D4E6E"/>
    <w:rsid w:val="008D4F94"/>
    <w:rsid w:val="00906BF2"/>
    <w:rsid w:val="00916D58"/>
    <w:rsid w:val="0091766D"/>
    <w:rsid w:val="00921310"/>
    <w:rsid w:val="00922157"/>
    <w:rsid w:val="009240AE"/>
    <w:rsid w:val="0093092F"/>
    <w:rsid w:val="00941354"/>
    <w:rsid w:val="00946439"/>
    <w:rsid w:val="00952801"/>
    <w:rsid w:val="00953782"/>
    <w:rsid w:val="00954AF9"/>
    <w:rsid w:val="009565F6"/>
    <w:rsid w:val="009618F3"/>
    <w:rsid w:val="00970620"/>
    <w:rsid w:val="0098597A"/>
    <w:rsid w:val="00994CC3"/>
    <w:rsid w:val="00995EA7"/>
    <w:rsid w:val="00996072"/>
    <w:rsid w:val="009B2E4D"/>
    <w:rsid w:val="009C17C4"/>
    <w:rsid w:val="009C600B"/>
    <w:rsid w:val="009D15AD"/>
    <w:rsid w:val="009D1C31"/>
    <w:rsid w:val="009D320E"/>
    <w:rsid w:val="009D5762"/>
    <w:rsid w:val="009D6B3E"/>
    <w:rsid w:val="009D6E09"/>
    <w:rsid w:val="009E13A0"/>
    <w:rsid w:val="009E332E"/>
    <w:rsid w:val="009F09F0"/>
    <w:rsid w:val="009F75A3"/>
    <w:rsid w:val="00A01782"/>
    <w:rsid w:val="00A01F8E"/>
    <w:rsid w:val="00A02155"/>
    <w:rsid w:val="00A02B6E"/>
    <w:rsid w:val="00A0771E"/>
    <w:rsid w:val="00A16625"/>
    <w:rsid w:val="00A207BC"/>
    <w:rsid w:val="00A25B6B"/>
    <w:rsid w:val="00A330DF"/>
    <w:rsid w:val="00A33C69"/>
    <w:rsid w:val="00A44B1A"/>
    <w:rsid w:val="00A60064"/>
    <w:rsid w:val="00A70FBE"/>
    <w:rsid w:val="00A7501B"/>
    <w:rsid w:val="00A812CD"/>
    <w:rsid w:val="00A9355D"/>
    <w:rsid w:val="00AA2AF7"/>
    <w:rsid w:val="00AB246E"/>
    <w:rsid w:val="00AB261E"/>
    <w:rsid w:val="00AC09BB"/>
    <w:rsid w:val="00AC68A9"/>
    <w:rsid w:val="00AD14DF"/>
    <w:rsid w:val="00AE3B50"/>
    <w:rsid w:val="00AE6F4C"/>
    <w:rsid w:val="00B0399A"/>
    <w:rsid w:val="00B104E1"/>
    <w:rsid w:val="00B1226F"/>
    <w:rsid w:val="00B235A0"/>
    <w:rsid w:val="00B25393"/>
    <w:rsid w:val="00B36EEC"/>
    <w:rsid w:val="00B4353C"/>
    <w:rsid w:val="00B449BB"/>
    <w:rsid w:val="00B52F4B"/>
    <w:rsid w:val="00B62B6D"/>
    <w:rsid w:val="00B62D30"/>
    <w:rsid w:val="00B66045"/>
    <w:rsid w:val="00B661E8"/>
    <w:rsid w:val="00B70CA9"/>
    <w:rsid w:val="00B76C1A"/>
    <w:rsid w:val="00B87560"/>
    <w:rsid w:val="00B91F09"/>
    <w:rsid w:val="00B92B92"/>
    <w:rsid w:val="00BA7F05"/>
    <w:rsid w:val="00BB0807"/>
    <w:rsid w:val="00BB5749"/>
    <w:rsid w:val="00BC2FC7"/>
    <w:rsid w:val="00BD0D77"/>
    <w:rsid w:val="00BD42C8"/>
    <w:rsid w:val="00BD7799"/>
    <w:rsid w:val="00BE43C0"/>
    <w:rsid w:val="00BF1164"/>
    <w:rsid w:val="00BF1E5B"/>
    <w:rsid w:val="00BF30B7"/>
    <w:rsid w:val="00C04F76"/>
    <w:rsid w:val="00C253D5"/>
    <w:rsid w:val="00C308E6"/>
    <w:rsid w:val="00C30937"/>
    <w:rsid w:val="00C34708"/>
    <w:rsid w:val="00C7238C"/>
    <w:rsid w:val="00C75EF0"/>
    <w:rsid w:val="00C76821"/>
    <w:rsid w:val="00C835B6"/>
    <w:rsid w:val="00C863E9"/>
    <w:rsid w:val="00C87063"/>
    <w:rsid w:val="00C91AB5"/>
    <w:rsid w:val="00C94EE3"/>
    <w:rsid w:val="00C96753"/>
    <w:rsid w:val="00CA6474"/>
    <w:rsid w:val="00CA74C6"/>
    <w:rsid w:val="00CA7BB0"/>
    <w:rsid w:val="00CB53F6"/>
    <w:rsid w:val="00CB74AB"/>
    <w:rsid w:val="00CC0F87"/>
    <w:rsid w:val="00CC4F8E"/>
    <w:rsid w:val="00CC6F1D"/>
    <w:rsid w:val="00CC77F4"/>
    <w:rsid w:val="00CD4B8D"/>
    <w:rsid w:val="00CF09A0"/>
    <w:rsid w:val="00CF1D04"/>
    <w:rsid w:val="00CF4687"/>
    <w:rsid w:val="00D062EF"/>
    <w:rsid w:val="00D125AD"/>
    <w:rsid w:val="00D12D0C"/>
    <w:rsid w:val="00D20CD4"/>
    <w:rsid w:val="00D2295F"/>
    <w:rsid w:val="00D245E9"/>
    <w:rsid w:val="00D413D4"/>
    <w:rsid w:val="00D468B7"/>
    <w:rsid w:val="00D532DE"/>
    <w:rsid w:val="00D62C0C"/>
    <w:rsid w:val="00D6544D"/>
    <w:rsid w:val="00D67751"/>
    <w:rsid w:val="00D7255F"/>
    <w:rsid w:val="00D72837"/>
    <w:rsid w:val="00DB7388"/>
    <w:rsid w:val="00DC6199"/>
    <w:rsid w:val="00DD0AD0"/>
    <w:rsid w:val="00DD3082"/>
    <w:rsid w:val="00DE26E6"/>
    <w:rsid w:val="00DE3D7B"/>
    <w:rsid w:val="00DE788C"/>
    <w:rsid w:val="00E136F4"/>
    <w:rsid w:val="00E13B88"/>
    <w:rsid w:val="00E20E42"/>
    <w:rsid w:val="00E46764"/>
    <w:rsid w:val="00E6223B"/>
    <w:rsid w:val="00E65356"/>
    <w:rsid w:val="00E703BC"/>
    <w:rsid w:val="00E7109F"/>
    <w:rsid w:val="00E7184D"/>
    <w:rsid w:val="00E807C8"/>
    <w:rsid w:val="00E8274F"/>
    <w:rsid w:val="00E843ED"/>
    <w:rsid w:val="00E8509C"/>
    <w:rsid w:val="00E93564"/>
    <w:rsid w:val="00E979E0"/>
    <w:rsid w:val="00EA4D6D"/>
    <w:rsid w:val="00EA542B"/>
    <w:rsid w:val="00EA7B49"/>
    <w:rsid w:val="00EB10D6"/>
    <w:rsid w:val="00EC1675"/>
    <w:rsid w:val="00EC6589"/>
    <w:rsid w:val="00ED1BF4"/>
    <w:rsid w:val="00ED6022"/>
    <w:rsid w:val="00EE2D20"/>
    <w:rsid w:val="00EF7F78"/>
    <w:rsid w:val="00F020F0"/>
    <w:rsid w:val="00F174C3"/>
    <w:rsid w:val="00F367BB"/>
    <w:rsid w:val="00F42C17"/>
    <w:rsid w:val="00F46853"/>
    <w:rsid w:val="00F516F5"/>
    <w:rsid w:val="00F56226"/>
    <w:rsid w:val="00F641A9"/>
    <w:rsid w:val="00F649E0"/>
    <w:rsid w:val="00F73796"/>
    <w:rsid w:val="00F776B8"/>
    <w:rsid w:val="00FA6124"/>
    <w:rsid w:val="00FB3A11"/>
    <w:rsid w:val="00FB575D"/>
    <w:rsid w:val="00FC3D66"/>
    <w:rsid w:val="00FD1143"/>
    <w:rsid w:val="00FE263B"/>
    <w:rsid w:val="00FF5C81"/>
    <w:rsid w:val="00FF7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1505"/>
    <o:shapelayout v:ext="edit">
      <o:idmap v:ext="edit" data="1"/>
      <o:rules v:ext="edit">
        <o:r id="V:Rule6" type="connector" idref="#_x0000_s1043"/>
        <o:r id="V:Rule7" type="connector" idref="#_x0000_s1108"/>
        <o:r id="V:Rule8" type="connector" idref="#_x0000_s1112"/>
        <o:r id="V:Rule9" type="connector" idref="#_x0000_s1116"/>
        <o:r id="V:Rule10" type="connector" idref="#_x0000_s1113"/>
      </o:rules>
    </o:shapelayout>
  </w:shapeDefaults>
  <w:decimalSymbol w:val="."/>
  <w:listSeparator w:val=","/>
  <w15:chartTrackingRefBased/>
  <w15:docId w15:val="{E718C15A-45F1-4F50-89AC-99FD7607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A48"/>
    <w:rPr>
      <w:rFonts w:ascii="Arial" w:hAnsi="Arial"/>
      <w:lang w:eastAsia="en-US"/>
    </w:rPr>
  </w:style>
  <w:style w:type="paragraph" w:styleId="Heading1">
    <w:name w:val="heading 1"/>
    <w:basedOn w:val="Normal"/>
    <w:next w:val="Normal"/>
    <w:qFormat/>
    <w:rsid w:val="00FE55A6"/>
    <w:pPr>
      <w:keepNext/>
      <w:numPr>
        <w:numId w:val="5"/>
      </w:numPr>
      <w:tabs>
        <w:tab w:val="left" w:pos="567"/>
        <w:tab w:val="left" w:pos="1134"/>
        <w:tab w:val="left" w:pos="1701"/>
      </w:tabs>
      <w:spacing w:before="240" w:after="60"/>
      <w:jc w:val="both"/>
      <w:outlineLvl w:val="0"/>
    </w:pPr>
    <w:rPr>
      <w:rFonts w:cs="Arial"/>
      <w:b/>
      <w:bCs/>
      <w:kern w:val="28"/>
      <w:sz w:val="28"/>
      <w:szCs w:val="28"/>
    </w:rPr>
  </w:style>
  <w:style w:type="paragraph" w:styleId="Heading2">
    <w:name w:val="heading 2"/>
    <w:basedOn w:val="Normal"/>
    <w:next w:val="Normal"/>
    <w:qFormat/>
    <w:rsid w:val="004C1A3A"/>
    <w:pPr>
      <w:keepNext/>
      <w:numPr>
        <w:ilvl w:val="1"/>
        <w:numId w:val="7"/>
      </w:numPr>
      <w:spacing w:before="60" w:after="160"/>
      <w:outlineLvl w:val="1"/>
    </w:pPr>
    <w:rPr>
      <w:rFonts w:ascii="Book Antiqua" w:hAnsi="Book Antiqua" w:cs="Book Antiqua"/>
      <w:b/>
      <w:bCs/>
      <w:sz w:val="22"/>
      <w:szCs w:val="22"/>
    </w:rPr>
  </w:style>
  <w:style w:type="paragraph" w:styleId="Heading3">
    <w:name w:val="heading 3"/>
    <w:basedOn w:val="Normal"/>
    <w:next w:val="Normal"/>
    <w:qFormat/>
    <w:rsid w:val="004C1A3A"/>
    <w:pPr>
      <w:keepNext/>
      <w:numPr>
        <w:ilvl w:val="2"/>
        <w:numId w:val="7"/>
      </w:numPr>
      <w:spacing w:before="60" w:after="160"/>
      <w:outlineLvl w:val="2"/>
    </w:pPr>
    <w:rPr>
      <w:rFonts w:ascii="Book Antiqua" w:hAnsi="Book Antiqua" w:cs="Book Antiqua"/>
      <w:b/>
      <w:bCs/>
      <w:i/>
      <w:iCs/>
      <w:sz w:val="22"/>
      <w:szCs w:val="22"/>
    </w:rPr>
  </w:style>
  <w:style w:type="paragraph" w:styleId="Heading4">
    <w:name w:val="heading 4"/>
    <w:basedOn w:val="Normal"/>
    <w:next w:val="Normal"/>
    <w:qFormat/>
    <w:rsid w:val="004C1A3A"/>
    <w:pPr>
      <w:keepNext/>
      <w:numPr>
        <w:ilvl w:val="3"/>
        <w:numId w:val="7"/>
      </w:numPr>
      <w:spacing w:before="60" w:after="160"/>
      <w:jc w:val="both"/>
      <w:outlineLvl w:val="3"/>
    </w:pPr>
    <w:rPr>
      <w:rFonts w:ascii="Book Antiqua" w:hAnsi="Book Antiqua" w:cs="Book Antiqua"/>
      <w:i/>
      <w:iCs/>
      <w:sz w:val="22"/>
      <w:szCs w:val="22"/>
    </w:rPr>
  </w:style>
  <w:style w:type="paragraph" w:styleId="Heading5">
    <w:name w:val="heading 5"/>
    <w:basedOn w:val="Normal"/>
    <w:next w:val="Normal"/>
    <w:qFormat/>
    <w:rsid w:val="004C1A3A"/>
    <w:pPr>
      <w:numPr>
        <w:ilvl w:val="4"/>
        <w:numId w:val="7"/>
      </w:numPr>
      <w:spacing w:before="240" w:after="60"/>
      <w:jc w:val="both"/>
      <w:outlineLvl w:val="4"/>
    </w:pPr>
    <w:rPr>
      <w:rFonts w:ascii="Book Antiqua" w:hAnsi="Book Antiqua" w:cs="Book Antiqua"/>
      <w:sz w:val="22"/>
      <w:szCs w:val="22"/>
    </w:rPr>
  </w:style>
  <w:style w:type="paragraph" w:styleId="Heading6">
    <w:name w:val="heading 6"/>
    <w:basedOn w:val="Normal"/>
    <w:next w:val="Normal"/>
    <w:qFormat/>
    <w:rsid w:val="004C1A3A"/>
    <w:pPr>
      <w:numPr>
        <w:ilvl w:val="5"/>
        <w:numId w:val="7"/>
      </w:numPr>
      <w:spacing w:before="240" w:after="60"/>
      <w:jc w:val="both"/>
      <w:outlineLvl w:val="5"/>
    </w:pPr>
    <w:rPr>
      <w:rFonts w:ascii="Times New Roman" w:hAnsi="Times New Roman"/>
      <w:i/>
      <w:iCs/>
      <w:sz w:val="22"/>
      <w:szCs w:val="22"/>
    </w:rPr>
  </w:style>
  <w:style w:type="paragraph" w:styleId="Heading7">
    <w:name w:val="heading 7"/>
    <w:basedOn w:val="Normal"/>
    <w:next w:val="Normal"/>
    <w:qFormat/>
    <w:rsid w:val="004C1A3A"/>
    <w:pPr>
      <w:numPr>
        <w:ilvl w:val="6"/>
        <w:numId w:val="7"/>
      </w:numPr>
      <w:spacing w:before="240" w:after="60"/>
      <w:jc w:val="both"/>
      <w:outlineLvl w:val="6"/>
    </w:pPr>
    <w:rPr>
      <w:rFonts w:cs="Arial"/>
    </w:rPr>
  </w:style>
  <w:style w:type="paragraph" w:styleId="Heading8">
    <w:name w:val="heading 8"/>
    <w:basedOn w:val="Normal"/>
    <w:next w:val="Normal"/>
    <w:qFormat/>
    <w:rsid w:val="004C1A3A"/>
    <w:pPr>
      <w:numPr>
        <w:ilvl w:val="7"/>
        <w:numId w:val="7"/>
      </w:numPr>
      <w:spacing w:before="240" w:after="60"/>
      <w:jc w:val="both"/>
      <w:outlineLvl w:val="7"/>
    </w:pPr>
    <w:rPr>
      <w:rFonts w:cs="Arial"/>
      <w:i/>
      <w:iCs/>
    </w:rPr>
  </w:style>
  <w:style w:type="paragraph" w:styleId="Heading9">
    <w:name w:val="heading 9"/>
    <w:basedOn w:val="Normal"/>
    <w:next w:val="Normal"/>
    <w:qFormat/>
    <w:rsid w:val="004C1A3A"/>
    <w:pPr>
      <w:numPr>
        <w:ilvl w:val="8"/>
        <w:numId w:val="7"/>
      </w:numPr>
      <w:spacing w:before="240" w:after="60"/>
      <w:jc w:val="both"/>
      <w:outlineLvl w:val="8"/>
    </w:pPr>
    <w:rPr>
      <w:rFonts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SBCB">
    <w:name w:val="FSBCB"/>
    <w:basedOn w:val="Normal"/>
    <w:next w:val="Normal"/>
    <w:rsid w:val="006E1D7B"/>
    <w:pPr>
      <w:spacing w:after="80"/>
    </w:pPr>
    <w:rPr>
      <w:rFonts w:ascii="FSBCB" w:hAnsi="FSBCB"/>
      <w:sz w:val="36"/>
      <w:szCs w:val="36"/>
    </w:rPr>
  </w:style>
  <w:style w:type="paragraph" w:styleId="Header">
    <w:name w:val="header"/>
    <w:basedOn w:val="Normal"/>
    <w:link w:val="HeaderChar"/>
    <w:unhideWhenUsed/>
    <w:rsid w:val="00460A48"/>
    <w:pPr>
      <w:tabs>
        <w:tab w:val="center" w:pos="4513"/>
        <w:tab w:val="right" w:pos="9026"/>
      </w:tabs>
    </w:pPr>
  </w:style>
  <w:style w:type="paragraph" w:styleId="Footer">
    <w:name w:val="footer"/>
    <w:basedOn w:val="Normal"/>
    <w:rsid w:val="00264F4F"/>
    <w:pPr>
      <w:tabs>
        <w:tab w:val="center" w:pos="4320"/>
        <w:tab w:val="right" w:pos="8640"/>
      </w:tabs>
    </w:pPr>
  </w:style>
  <w:style w:type="paragraph" w:customStyle="1" w:styleId="BarCode">
    <w:name w:val="BarCode"/>
    <w:next w:val="Normal"/>
    <w:rsid w:val="00460A48"/>
    <w:pPr>
      <w:spacing w:after="80"/>
      <w:jc w:val="both"/>
    </w:pPr>
    <w:rPr>
      <w:rFonts w:ascii="FSBCB" w:hAnsi="FSBCB"/>
      <w:sz w:val="36"/>
      <w:szCs w:val="52"/>
    </w:rPr>
  </w:style>
  <w:style w:type="paragraph" w:styleId="Closing">
    <w:name w:val="Closing"/>
    <w:rsid w:val="00264F4F"/>
    <w:pPr>
      <w:tabs>
        <w:tab w:val="left" w:pos="3969"/>
        <w:tab w:val="left" w:pos="4820"/>
      </w:tabs>
      <w:ind w:left="4819" w:hanging="4819"/>
    </w:pPr>
    <w:rPr>
      <w:rFonts w:ascii="Book Antiqua" w:hAnsi="Book Antiqua"/>
      <w:noProof/>
    </w:rPr>
  </w:style>
  <w:style w:type="paragraph" w:customStyle="1" w:styleId="LCCIndentItalic1">
    <w:name w:val="LCCIndentItalic1"/>
    <w:basedOn w:val="Normal"/>
    <w:rsid w:val="00460A48"/>
    <w:pPr>
      <w:tabs>
        <w:tab w:val="left" w:pos="567"/>
        <w:tab w:val="left" w:pos="1134"/>
        <w:tab w:val="left" w:pos="1701"/>
      </w:tabs>
      <w:spacing w:after="120" w:line="260" w:lineRule="atLeast"/>
      <w:ind w:left="567"/>
      <w:jc w:val="both"/>
    </w:pPr>
    <w:rPr>
      <w:b/>
      <w:i/>
      <w:lang w:eastAsia="en-AU"/>
    </w:rPr>
  </w:style>
  <w:style w:type="paragraph" w:customStyle="1" w:styleId="LCCBlockquote">
    <w:name w:val="LCCBlockquote"/>
    <w:basedOn w:val="LCCIndentItalic1"/>
    <w:rsid w:val="00460A48"/>
    <w:pPr>
      <w:tabs>
        <w:tab w:val="clear" w:pos="567"/>
        <w:tab w:val="clear" w:pos="1134"/>
        <w:tab w:val="clear" w:pos="1701"/>
      </w:tabs>
      <w:ind w:left="0"/>
    </w:pPr>
  </w:style>
  <w:style w:type="paragraph" w:customStyle="1" w:styleId="LCCBlockquoteIndent">
    <w:name w:val="LCCBlockquoteIndent"/>
    <w:basedOn w:val="LCCBlockquote"/>
    <w:rsid w:val="00460A48"/>
    <w:pPr>
      <w:ind w:left="567" w:hanging="567"/>
    </w:pPr>
  </w:style>
  <w:style w:type="paragraph" w:customStyle="1" w:styleId="LCCBullet1">
    <w:name w:val="LCCBullet1"/>
    <w:basedOn w:val="Normal"/>
    <w:rsid w:val="00460A48"/>
    <w:pPr>
      <w:tabs>
        <w:tab w:val="left" w:pos="567"/>
        <w:tab w:val="left" w:pos="1134"/>
        <w:tab w:val="left" w:pos="1701"/>
      </w:tabs>
      <w:spacing w:before="120" w:line="260" w:lineRule="atLeast"/>
      <w:jc w:val="both"/>
    </w:pPr>
    <w:rPr>
      <w:lang w:eastAsia="en-AU"/>
    </w:rPr>
  </w:style>
  <w:style w:type="paragraph" w:customStyle="1" w:styleId="LCCEnvInd2">
    <w:name w:val="LCCEnvInd2"/>
    <w:basedOn w:val="Normal"/>
    <w:rsid w:val="00460A48"/>
    <w:pPr>
      <w:spacing w:after="120" w:line="260" w:lineRule="atLeast"/>
      <w:ind w:left="1134"/>
      <w:jc w:val="both"/>
    </w:pPr>
    <w:rPr>
      <w:lang w:eastAsia="en-AU"/>
    </w:rPr>
  </w:style>
  <w:style w:type="paragraph" w:customStyle="1" w:styleId="LCCEnvBullet2">
    <w:name w:val="LCCEnvBullet2"/>
    <w:basedOn w:val="LCCEnvInd2"/>
    <w:rsid w:val="00460A48"/>
    <w:pPr>
      <w:tabs>
        <w:tab w:val="left" w:pos="1701"/>
      </w:tabs>
    </w:pPr>
  </w:style>
  <w:style w:type="paragraph" w:customStyle="1" w:styleId="LCCEnvInd1">
    <w:name w:val="LCCEnvInd1"/>
    <w:basedOn w:val="Normal"/>
    <w:rsid w:val="00460A48"/>
    <w:pPr>
      <w:spacing w:after="120" w:line="260" w:lineRule="atLeast"/>
      <w:ind w:left="567"/>
      <w:jc w:val="both"/>
    </w:pPr>
    <w:rPr>
      <w:lang w:eastAsia="en-AU"/>
    </w:rPr>
  </w:style>
  <w:style w:type="paragraph" w:customStyle="1" w:styleId="LCCEnvNo">
    <w:name w:val="LCCEnvNo"/>
    <w:basedOn w:val="Normal"/>
    <w:rsid w:val="00460A48"/>
    <w:pPr>
      <w:spacing w:after="120" w:line="260" w:lineRule="atLeast"/>
      <w:jc w:val="both"/>
    </w:pPr>
    <w:rPr>
      <w:lang w:eastAsia="en-AU"/>
    </w:rPr>
  </w:style>
  <w:style w:type="paragraph" w:customStyle="1" w:styleId="LCCHangingIndent1">
    <w:name w:val="LCCHangingIndent1"/>
    <w:basedOn w:val="Normal"/>
    <w:rsid w:val="00460A48"/>
    <w:pPr>
      <w:spacing w:line="260" w:lineRule="atLeast"/>
      <w:ind w:left="1134" w:hanging="567"/>
      <w:jc w:val="both"/>
    </w:pPr>
    <w:rPr>
      <w:lang w:eastAsia="en-AU"/>
    </w:rPr>
  </w:style>
  <w:style w:type="paragraph" w:customStyle="1" w:styleId="LCCHeading">
    <w:name w:val="LCCHeading"/>
    <w:basedOn w:val="Normal"/>
    <w:next w:val="Normal"/>
    <w:link w:val="LCCHeadingChar"/>
    <w:rsid w:val="00460A48"/>
    <w:pPr>
      <w:keepNext/>
      <w:tabs>
        <w:tab w:val="left" w:pos="567"/>
        <w:tab w:val="left" w:pos="1134"/>
        <w:tab w:val="left" w:pos="1701"/>
      </w:tabs>
      <w:spacing w:before="60" w:after="160" w:line="260" w:lineRule="atLeast"/>
      <w:jc w:val="both"/>
    </w:pPr>
    <w:rPr>
      <w:b/>
      <w:caps/>
      <w:lang w:eastAsia="en-AU"/>
    </w:rPr>
  </w:style>
  <w:style w:type="paragraph" w:customStyle="1" w:styleId="LCCIndent1">
    <w:name w:val="LCCIndent1"/>
    <w:basedOn w:val="Normal"/>
    <w:rsid w:val="00460A48"/>
    <w:pPr>
      <w:tabs>
        <w:tab w:val="left" w:pos="567"/>
        <w:tab w:val="left" w:pos="1134"/>
        <w:tab w:val="left" w:pos="1701"/>
      </w:tabs>
      <w:spacing w:before="120" w:line="260" w:lineRule="atLeast"/>
      <w:ind w:left="567"/>
      <w:jc w:val="both"/>
    </w:pPr>
    <w:rPr>
      <w:lang w:eastAsia="en-AU"/>
    </w:rPr>
  </w:style>
  <w:style w:type="paragraph" w:customStyle="1" w:styleId="LCCIndent2">
    <w:name w:val="LCCIndent2"/>
    <w:basedOn w:val="Normal"/>
    <w:rsid w:val="00460A48"/>
    <w:pPr>
      <w:tabs>
        <w:tab w:val="left" w:pos="567"/>
        <w:tab w:val="left" w:pos="1134"/>
        <w:tab w:val="left" w:pos="1701"/>
      </w:tabs>
      <w:spacing w:before="120" w:line="260" w:lineRule="atLeast"/>
      <w:ind w:left="1134"/>
      <w:jc w:val="both"/>
    </w:pPr>
    <w:rPr>
      <w:lang w:eastAsia="en-AU"/>
    </w:rPr>
  </w:style>
  <w:style w:type="paragraph" w:customStyle="1" w:styleId="LCCIndent2DV">
    <w:name w:val="LCCIndent2DV"/>
    <w:basedOn w:val="Normal"/>
    <w:rsid w:val="00460A48"/>
    <w:pPr>
      <w:spacing w:before="120" w:line="260" w:lineRule="atLeast"/>
      <w:ind w:left="1418"/>
      <w:jc w:val="both"/>
    </w:pPr>
    <w:rPr>
      <w:sz w:val="22"/>
      <w:lang w:eastAsia="en-AU"/>
    </w:rPr>
  </w:style>
  <w:style w:type="paragraph" w:customStyle="1" w:styleId="LCCIndent3DV">
    <w:name w:val="LCCIndent3DV"/>
    <w:basedOn w:val="Normal"/>
    <w:rsid w:val="00460A48"/>
    <w:pPr>
      <w:spacing w:before="120" w:line="260" w:lineRule="atLeast"/>
      <w:ind w:left="2268"/>
      <w:jc w:val="both"/>
    </w:pPr>
    <w:rPr>
      <w:sz w:val="22"/>
      <w:lang w:eastAsia="en-AU"/>
    </w:rPr>
  </w:style>
  <w:style w:type="paragraph" w:customStyle="1" w:styleId="LCCIndentBullet1">
    <w:name w:val="LCCIndentBullet1"/>
    <w:basedOn w:val="Normal"/>
    <w:rsid w:val="00460A48"/>
    <w:pPr>
      <w:spacing w:before="120" w:line="260" w:lineRule="atLeast"/>
      <w:jc w:val="both"/>
    </w:pPr>
    <w:rPr>
      <w:sz w:val="22"/>
      <w:lang w:eastAsia="en-AU"/>
    </w:rPr>
  </w:style>
  <w:style w:type="paragraph" w:customStyle="1" w:styleId="LCCIndentBullet2">
    <w:name w:val="LCCIndentBullet2"/>
    <w:basedOn w:val="Normal"/>
    <w:rsid w:val="00460A48"/>
    <w:pPr>
      <w:tabs>
        <w:tab w:val="left" w:pos="567"/>
        <w:tab w:val="left" w:pos="1134"/>
      </w:tabs>
      <w:spacing w:before="120" w:line="260" w:lineRule="atLeast"/>
      <w:jc w:val="both"/>
    </w:pPr>
    <w:rPr>
      <w:lang w:eastAsia="en-AU"/>
    </w:rPr>
  </w:style>
  <w:style w:type="paragraph" w:customStyle="1" w:styleId="LCCIndentBullet2DV">
    <w:name w:val="LCCIndentBullet2DV"/>
    <w:basedOn w:val="Normal"/>
    <w:rsid w:val="00460A48"/>
    <w:pPr>
      <w:tabs>
        <w:tab w:val="left" w:pos="567"/>
        <w:tab w:val="left" w:pos="1134"/>
        <w:tab w:val="left" w:pos="1701"/>
      </w:tabs>
      <w:spacing w:before="120" w:line="260" w:lineRule="atLeast"/>
      <w:jc w:val="both"/>
    </w:pPr>
    <w:rPr>
      <w:lang w:eastAsia="en-AU"/>
    </w:rPr>
  </w:style>
  <w:style w:type="paragraph" w:customStyle="1" w:styleId="LCCIndentItalic2">
    <w:name w:val="LCCIndentItalic2"/>
    <w:basedOn w:val="Normal"/>
    <w:rsid w:val="00460A48"/>
    <w:pPr>
      <w:tabs>
        <w:tab w:val="left" w:pos="567"/>
        <w:tab w:val="left" w:pos="1134"/>
        <w:tab w:val="left" w:pos="1701"/>
      </w:tabs>
      <w:spacing w:after="120" w:line="260" w:lineRule="atLeast"/>
      <w:ind w:left="1134"/>
      <w:jc w:val="both"/>
    </w:pPr>
    <w:rPr>
      <w:b/>
      <w:i/>
      <w:lang w:eastAsia="en-AU"/>
    </w:rPr>
  </w:style>
  <w:style w:type="paragraph" w:customStyle="1" w:styleId="LCCIndentItalic2DV">
    <w:name w:val="LCCIndentItalic2DV"/>
    <w:basedOn w:val="LCCIndentItalic2"/>
    <w:rsid w:val="00460A48"/>
    <w:pPr>
      <w:ind w:left="1418"/>
    </w:pPr>
  </w:style>
  <w:style w:type="paragraph" w:customStyle="1" w:styleId="LCCIndentNum1">
    <w:name w:val="LCCIndentNum1"/>
    <w:basedOn w:val="Normal"/>
    <w:rsid w:val="00460A48"/>
    <w:pPr>
      <w:tabs>
        <w:tab w:val="left" w:pos="567"/>
        <w:tab w:val="left" w:pos="1701"/>
      </w:tabs>
      <w:spacing w:before="120" w:line="260" w:lineRule="atLeast"/>
      <w:jc w:val="both"/>
    </w:pPr>
    <w:rPr>
      <w:lang w:eastAsia="en-AU"/>
    </w:rPr>
  </w:style>
  <w:style w:type="paragraph" w:styleId="ListNumber">
    <w:name w:val="List Number"/>
    <w:basedOn w:val="Normal"/>
    <w:next w:val="ListNumber2"/>
    <w:rsid w:val="00460A48"/>
    <w:pPr>
      <w:numPr>
        <w:numId w:val="4"/>
      </w:numPr>
      <w:spacing w:before="120" w:line="260" w:lineRule="atLeast"/>
    </w:pPr>
    <w:rPr>
      <w:b/>
      <w:caps/>
      <w:lang w:eastAsia="en-AU"/>
    </w:rPr>
  </w:style>
  <w:style w:type="paragraph" w:customStyle="1" w:styleId="LCCListNumber">
    <w:name w:val="LCCListNumber"/>
    <w:basedOn w:val="ListNumber"/>
    <w:rsid w:val="00460A48"/>
    <w:pPr>
      <w:numPr>
        <w:numId w:val="1"/>
      </w:numPr>
      <w:tabs>
        <w:tab w:val="left" w:pos="567"/>
        <w:tab w:val="left" w:pos="1134"/>
        <w:tab w:val="left" w:pos="1701"/>
      </w:tabs>
      <w:spacing w:after="80"/>
      <w:jc w:val="both"/>
    </w:pPr>
    <w:rPr>
      <w:b w:val="0"/>
      <w:caps w:val="0"/>
    </w:rPr>
  </w:style>
  <w:style w:type="paragraph" w:customStyle="1" w:styleId="ListNumbera">
    <w:name w:val="List Numbera"/>
    <w:basedOn w:val="ListNumber"/>
    <w:rsid w:val="00460A48"/>
    <w:pPr>
      <w:numPr>
        <w:numId w:val="0"/>
      </w:numPr>
      <w:tabs>
        <w:tab w:val="left" w:pos="851"/>
      </w:tabs>
      <w:spacing w:after="80"/>
      <w:ind w:left="851" w:hanging="426"/>
      <w:jc w:val="both"/>
    </w:pPr>
  </w:style>
  <w:style w:type="paragraph" w:customStyle="1" w:styleId="LCCListNumbera">
    <w:name w:val="LCCListNumbera"/>
    <w:basedOn w:val="Normal"/>
    <w:rsid w:val="00460A48"/>
    <w:pPr>
      <w:tabs>
        <w:tab w:val="left" w:pos="851"/>
      </w:tabs>
      <w:spacing w:before="120" w:after="80" w:line="260" w:lineRule="atLeast"/>
      <w:ind w:left="851" w:hanging="426"/>
      <w:jc w:val="both"/>
    </w:pPr>
    <w:rPr>
      <w:b/>
      <w:caps/>
      <w:lang w:eastAsia="en-AU"/>
    </w:rPr>
  </w:style>
  <w:style w:type="paragraph" w:customStyle="1" w:styleId="LCCNormalNumber">
    <w:name w:val="LCCNormalNumber"/>
    <w:basedOn w:val="Normal"/>
    <w:rsid w:val="00460A48"/>
    <w:pPr>
      <w:tabs>
        <w:tab w:val="num" w:pos="360"/>
        <w:tab w:val="left" w:pos="567"/>
        <w:tab w:val="left" w:pos="1134"/>
        <w:tab w:val="left" w:pos="1701"/>
      </w:tabs>
      <w:spacing w:after="160" w:line="260" w:lineRule="atLeast"/>
      <w:ind w:left="360" w:hanging="360"/>
      <w:jc w:val="both"/>
    </w:pPr>
    <w:rPr>
      <w:lang w:eastAsia="en-AU"/>
    </w:rPr>
  </w:style>
  <w:style w:type="paragraph" w:customStyle="1" w:styleId="LCCNumber">
    <w:name w:val="LCCNumber"/>
    <w:basedOn w:val="Normal"/>
    <w:rsid w:val="00460A48"/>
    <w:pPr>
      <w:numPr>
        <w:numId w:val="2"/>
      </w:numPr>
      <w:spacing w:before="120" w:line="260" w:lineRule="atLeast"/>
      <w:jc w:val="both"/>
    </w:pPr>
    <w:rPr>
      <w:lang w:eastAsia="en-AU"/>
    </w:rPr>
  </w:style>
  <w:style w:type="paragraph" w:customStyle="1" w:styleId="Outline">
    <w:name w:val="Outline"/>
    <w:basedOn w:val="Normal"/>
    <w:rsid w:val="00460A48"/>
    <w:pPr>
      <w:spacing w:after="160" w:line="260" w:lineRule="atLeast"/>
      <w:jc w:val="both"/>
    </w:pPr>
    <w:rPr>
      <w:lang w:eastAsia="en-AU"/>
    </w:rPr>
  </w:style>
  <w:style w:type="paragraph" w:customStyle="1" w:styleId="LCCOutlineDTP">
    <w:name w:val="LCCOutlineDTP"/>
    <w:basedOn w:val="Normal"/>
    <w:rsid w:val="00460A48"/>
    <w:pPr>
      <w:numPr>
        <w:numId w:val="3"/>
      </w:numPr>
      <w:spacing w:after="160" w:line="260" w:lineRule="atLeast"/>
      <w:jc w:val="both"/>
    </w:pPr>
    <w:rPr>
      <w:lang w:eastAsia="en-AU"/>
    </w:rPr>
  </w:style>
  <w:style w:type="table" w:customStyle="1" w:styleId="LCCTableGrid">
    <w:name w:val="LCCTableGrid"/>
    <w:basedOn w:val="TableNormal"/>
    <w:rsid w:val="00460A48"/>
    <w:rPr>
      <w:rFonts w:ascii="Arial" w:hAnsi="Arial"/>
    </w:rPr>
    <w:tblPr/>
  </w:style>
  <w:style w:type="paragraph" w:customStyle="1" w:styleId="LCCTitle">
    <w:name w:val="LCCTitle"/>
    <w:basedOn w:val="Normal"/>
    <w:rsid w:val="00460A48"/>
    <w:pPr>
      <w:tabs>
        <w:tab w:val="left" w:pos="567"/>
        <w:tab w:val="left" w:pos="1134"/>
        <w:tab w:val="left" w:pos="1701"/>
      </w:tabs>
      <w:spacing w:after="240" w:line="260" w:lineRule="atLeast"/>
      <w:jc w:val="both"/>
    </w:pPr>
    <w:rPr>
      <w:b/>
      <w:caps/>
      <w:sz w:val="28"/>
      <w:u w:val="single"/>
      <w:lang w:eastAsia="en-AU"/>
    </w:rPr>
  </w:style>
  <w:style w:type="paragraph" w:customStyle="1" w:styleId="Normalinfo">
    <w:name w:val="Normalinfo"/>
    <w:basedOn w:val="Normal"/>
    <w:rsid w:val="00264F4F"/>
    <w:pPr>
      <w:tabs>
        <w:tab w:val="left" w:pos="567"/>
        <w:tab w:val="left" w:pos="1134"/>
        <w:tab w:val="left" w:pos="1701"/>
      </w:tabs>
      <w:spacing w:after="160"/>
      <w:jc w:val="both"/>
    </w:pPr>
  </w:style>
  <w:style w:type="paragraph" w:customStyle="1" w:styleId="Normalnumber">
    <w:name w:val="Normalnumber"/>
    <w:basedOn w:val="Normal"/>
    <w:rsid w:val="00460A48"/>
    <w:pPr>
      <w:tabs>
        <w:tab w:val="left" w:pos="1134"/>
        <w:tab w:val="left" w:pos="1701"/>
      </w:tabs>
      <w:spacing w:after="160" w:line="260" w:lineRule="atLeast"/>
    </w:pPr>
    <w:rPr>
      <w:lang w:eastAsia="en-AU"/>
    </w:rPr>
  </w:style>
  <w:style w:type="paragraph" w:customStyle="1" w:styleId="Normalrequest">
    <w:name w:val="Normalrequest"/>
    <w:basedOn w:val="Normal"/>
    <w:rsid w:val="00460A48"/>
    <w:pPr>
      <w:tabs>
        <w:tab w:val="left" w:pos="567"/>
        <w:tab w:val="left" w:pos="1134"/>
        <w:tab w:val="left" w:pos="1701"/>
      </w:tabs>
      <w:spacing w:after="160" w:line="260" w:lineRule="atLeast"/>
      <w:ind w:left="567" w:hanging="567"/>
      <w:jc w:val="both"/>
    </w:pPr>
    <w:rPr>
      <w:lang w:eastAsia="en-AU"/>
    </w:rPr>
  </w:style>
  <w:style w:type="paragraph" w:customStyle="1" w:styleId="Note2">
    <w:name w:val="Note2"/>
    <w:basedOn w:val="Normal"/>
    <w:rsid w:val="00460A48"/>
    <w:pPr>
      <w:spacing w:before="120" w:line="260" w:lineRule="atLeast"/>
      <w:ind w:left="2268" w:hanging="850"/>
      <w:jc w:val="both"/>
    </w:pPr>
    <w:rPr>
      <w:lang w:eastAsia="en-AU"/>
    </w:rPr>
  </w:style>
  <w:style w:type="paragraph" w:customStyle="1" w:styleId="outletref">
    <w:name w:val="outletref"/>
    <w:rsid w:val="00460A48"/>
    <w:pPr>
      <w:tabs>
        <w:tab w:val="left" w:pos="1985"/>
      </w:tabs>
      <w:spacing w:line="240" w:lineRule="atLeast"/>
    </w:pPr>
    <w:rPr>
      <w:rFonts w:ascii="Arial" w:hAnsi="Arial"/>
      <w:sz w:val="18"/>
    </w:rPr>
  </w:style>
  <w:style w:type="paragraph" w:customStyle="1" w:styleId="outletsubject">
    <w:name w:val="outletsubject"/>
    <w:rsid w:val="00460A48"/>
    <w:pPr>
      <w:pBdr>
        <w:bottom w:val="single" w:sz="12" w:space="1" w:color="auto"/>
      </w:pBdr>
      <w:jc w:val="both"/>
    </w:pPr>
    <w:rPr>
      <w:rFonts w:ascii="Arial" w:hAnsi="Arial"/>
      <w:b/>
      <w:caps/>
      <w:sz w:val="22"/>
    </w:rPr>
  </w:style>
  <w:style w:type="paragraph" w:customStyle="1" w:styleId="outlinedv">
    <w:name w:val="outlinedv"/>
    <w:basedOn w:val="Normal"/>
    <w:rsid w:val="00460A48"/>
    <w:pPr>
      <w:spacing w:before="160" w:line="260" w:lineRule="atLeast"/>
      <w:jc w:val="both"/>
    </w:pPr>
    <w:rPr>
      <w:lang w:eastAsia="en-AU"/>
    </w:rPr>
  </w:style>
  <w:style w:type="paragraph" w:customStyle="1" w:styleId="Submitters">
    <w:name w:val="Submitters"/>
    <w:basedOn w:val="Normal"/>
    <w:rsid w:val="00460A48"/>
    <w:pPr>
      <w:tabs>
        <w:tab w:val="left" w:pos="2835"/>
      </w:tabs>
      <w:spacing w:after="120" w:line="260" w:lineRule="atLeast"/>
      <w:jc w:val="both"/>
    </w:pPr>
    <w:rPr>
      <w:lang w:eastAsia="en-AU"/>
    </w:rPr>
  </w:style>
  <w:style w:type="paragraph" w:customStyle="1" w:styleId="SubmittersHeading">
    <w:name w:val="SubmittersHeading"/>
    <w:basedOn w:val="Normal"/>
    <w:next w:val="Submitters"/>
    <w:rsid w:val="00460A48"/>
    <w:pPr>
      <w:tabs>
        <w:tab w:val="center" w:pos="1134"/>
        <w:tab w:val="center" w:pos="3261"/>
      </w:tabs>
      <w:spacing w:before="120" w:line="260" w:lineRule="atLeast"/>
      <w:jc w:val="both"/>
    </w:pPr>
    <w:rPr>
      <w:b/>
      <w:lang w:eastAsia="en-AU"/>
    </w:rPr>
  </w:style>
  <w:style w:type="table" w:styleId="TableGrid">
    <w:name w:val="Table Grid"/>
    <w:basedOn w:val="TableNormal"/>
    <w:rsid w:val="00264F4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460A48"/>
    <w:pPr>
      <w:numPr>
        <w:ilvl w:val="1"/>
        <w:numId w:val="4"/>
      </w:numPr>
      <w:spacing w:before="120" w:line="260" w:lineRule="atLeast"/>
    </w:pPr>
    <w:rPr>
      <w:szCs w:val="22"/>
      <w:lang w:eastAsia="en-AU"/>
    </w:rPr>
  </w:style>
  <w:style w:type="paragraph" w:styleId="ListNumber3">
    <w:name w:val="List Number 3"/>
    <w:basedOn w:val="Normal"/>
    <w:rsid w:val="00460A48"/>
    <w:pPr>
      <w:numPr>
        <w:ilvl w:val="2"/>
        <w:numId w:val="4"/>
      </w:numPr>
      <w:spacing w:before="120" w:line="260" w:lineRule="atLeast"/>
    </w:pPr>
    <w:rPr>
      <w:szCs w:val="22"/>
      <w:lang w:eastAsia="en-AU"/>
    </w:rPr>
  </w:style>
  <w:style w:type="paragraph" w:styleId="ListNumber4">
    <w:name w:val="List Number 4"/>
    <w:basedOn w:val="Normal"/>
    <w:rsid w:val="00460A48"/>
    <w:pPr>
      <w:numPr>
        <w:ilvl w:val="3"/>
        <w:numId w:val="4"/>
      </w:numPr>
      <w:spacing w:before="120" w:line="260" w:lineRule="atLeast"/>
      <w:jc w:val="both"/>
    </w:pPr>
    <w:rPr>
      <w:szCs w:val="22"/>
      <w:lang w:eastAsia="en-AU"/>
    </w:rPr>
  </w:style>
  <w:style w:type="paragraph" w:customStyle="1" w:styleId="ISubject">
    <w:name w:val="ISubject"/>
    <w:basedOn w:val="Normal"/>
    <w:rsid w:val="00264F4F"/>
    <w:pPr>
      <w:keepNext/>
      <w:jc w:val="both"/>
    </w:pPr>
    <w:rPr>
      <w:i/>
      <w:sz w:val="23"/>
    </w:rPr>
  </w:style>
  <w:style w:type="paragraph" w:customStyle="1" w:styleId="Item">
    <w:name w:val="Item"/>
    <w:basedOn w:val="Normal"/>
    <w:rsid w:val="00264F4F"/>
    <w:pPr>
      <w:keepNext/>
      <w:tabs>
        <w:tab w:val="left" w:pos="1276"/>
        <w:tab w:val="left" w:pos="5387"/>
        <w:tab w:val="right" w:pos="7088"/>
      </w:tabs>
      <w:spacing w:before="120" w:after="120"/>
      <w:ind w:left="1276" w:hanging="1276"/>
    </w:pPr>
    <w:rPr>
      <w:sz w:val="23"/>
    </w:rPr>
  </w:style>
  <w:style w:type="paragraph" w:customStyle="1" w:styleId="itis">
    <w:name w:val="itis"/>
    <w:basedOn w:val="Normal"/>
    <w:next w:val="Normal"/>
    <w:rsid w:val="00264F4F"/>
    <w:pPr>
      <w:keepNext/>
      <w:spacing w:before="120" w:after="120"/>
      <w:jc w:val="both"/>
    </w:pPr>
    <w:rPr>
      <w:b/>
      <w:spacing w:val="20"/>
      <w:sz w:val="22"/>
    </w:rPr>
  </w:style>
  <w:style w:type="character" w:customStyle="1" w:styleId="LCCHeadingChar">
    <w:name w:val="LCCHeading Char"/>
    <w:link w:val="LCCHeading"/>
    <w:rsid w:val="00FE55A6"/>
    <w:rPr>
      <w:rFonts w:ascii="Arial" w:hAnsi="Arial"/>
      <w:b/>
      <w:caps/>
    </w:rPr>
  </w:style>
  <w:style w:type="paragraph" w:customStyle="1" w:styleId="Style1">
    <w:name w:val="Style1"/>
    <w:basedOn w:val="Normal"/>
    <w:rsid w:val="00FE55A6"/>
    <w:pPr>
      <w:spacing w:before="120" w:after="120"/>
    </w:pPr>
    <w:rPr>
      <w:b/>
      <w:caps/>
    </w:rPr>
  </w:style>
  <w:style w:type="paragraph" w:customStyle="1" w:styleId="Style2">
    <w:name w:val="Style2"/>
    <w:basedOn w:val="Normal"/>
    <w:link w:val="Style2Char"/>
    <w:rsid w:val="00FE55A6"/>
    <w:pPr>
      <w:spacing w:before="120"/>
    </w:pPr>
  </w:style>
  <w:style w:type="paragraph" w:customStyle="1" w:styleId="Style3">
    <w:name w:val="Style3"/>
    <w:basedOn w:val="Style2"/>
    <w:rsid w:val="00FE55A6"/>
    <w:pPr>
      <w:spacing w:after="120"/>
    </w:pPr>
    <w:rPr>
      <w:b/>
      <w:i/>
    </w:rPr>
  </w:style>
  <w:style w:type="paragraph" w:customStyle="1" w:styleId="Extract">
    <w:name w:val="Extract"/>
    <w:autoRedefine/>
    <w:rsid w:val="00FE55A6"/>
    <w:pPr>
      <w:spacing w:before="60"/>
      <w:jc w:val="both"/>
    </w:pPr>
    <w:rPr>
      <w:rFonts w:ascii="Book Antiqua" w:hAnsi="Book Antiqua"/>
    </w:rPr>
  </w:style>
  <w:style w:type="paragraph" w:customStyle="1" w:styleId="Style4">
    <w:name w:val="Style4"/>
    <w:autoRedefine/>
    <w:rsid w:val="00FE55A6"/>
    <w:rPr>
      <w:rFonts w:ascii="Book Antiqua" w:hAnsi="Book Antiqua"/>
      <w:b/>
    </w:rPr>
  </w:style>
  <w:style w:type="paragraph" w:customStyle="1" w:styleId="Style5">
    <w:name w:val="Style5"/>
    <w:basedOn w:val="Normal"/>
    <w:rsid w:val="00FE55A6"/>
    <w:pPr>
      <w:jc w:val="both"/>
    </w:pPr>
    <w:rPr>
      <w:u w:val="single"/>
    </w:rPr>
  </w:style>
  <w:style w:type="paragraph" w:customStyle="1" w:styleId="StyleBoldBefore1pt">
    <w:name w:val="Style Bold Before:  1 pt"/>
    <w:basedOn w:val="Normal"/>
    <w:autoRedefine/>
    <w:rsid w:val="00326592"/>
    <w:pPr>
      <w:spacing w:before="40"/>
    </w:pPr>
    <w:rPr>
      <w:b/>
      <w:bCs/>
    </w:rPr>
  </w:style>
  <w:style w:type="paragraph" w:customStyle="1" w:styleId="StyleStyle2JustifiedBefore0pt">
    <w:name w:val="Style Style2 + Justified Before:  0 pt"/>
    <w:basedOn w:val="Normal"/>
    <w:rsid w:val="00326592"/>
    <w:pPr>
      <w:jc w:val="both"/>
    </w:pPr>
  </w:style>
  <w:style w:type="character" w:customStyle="1" w:styleId="Style2Char">
    <w:name w:val="Style2 Char"/>
    <w:link w:val="Style2"/>
    <w:rsid w:val="00326592"/>
    <w:rPr>
      <w:rFonts w:ascii="Book Antiqua" w:hAnsi="Book Antiqua"/>
      <w:lang w:val="en-AU" w:eastAsia="en-AU" w:bidi="ar-SA"/>
    </w:rPr>
  </w:style>
  <w:style w:type="paragraph" w:customStyle="1" w:styleId="a">
    <w:basedOn w:val="Normal"/>
    <w:rsid w:val="00B2512B"/>
    <w:pPr>
      <w:keepNext/>
      <w:spacing w:after="160" w:line="240" w:lineRule="exact"/>
      <w:ind w:left="540" w:firstLine="6"/>
    </w:pPr>
    <w:rPr>
      <w:rFonts w:ascii="Verdana" w:hAnsi="Verdana" w:cs="Arial"/>
      <w:bCs/>
      <w:sz w:val="22"/>
      <w:szCs w:val="22"/>
      <w:lang w:val="en-US"/>
    </w:rPr>
  </w:style>
  <w:style w:type="paragraph" w:customStyle="1" w:styleId="StyleListNumberKernat14pt">
    <w:name w:val="Style List Number + Kern at 14 pt"/>
    <w:basedOn w:val="ListNumber"/>
    <w:rsid w:val="00AA0D9C"/>
    <w:rPr>
      <w:bCs/>
      <w:kern w:val="28"/>
    </w:rPr>
  </w:style>
  <w:style w:type="character" w:customStyle="1" w:styleId="StyleRed">
    <w:name w:val="Style Red"/>
    <w:rsid w:val="002D2656"/>
    <w:rPr>
      <w:rFonts w:ascii="Arial" w:hAnsi="Arial"/>
      <w:color w:val="auto"/>
      <w:sz w:val="20"/>
    </w:rPr>
  </w:style>
  <w:style w:type="numbering" w:customStyle="1" w:styleId="StyleNumberedRed">
    <w:name w:val="Style Numbered Red"/>
    <w:basedOn w:val="NoList"/>
    <w:rsid w:val="002D2656"/>
    <w:pPr>
      <w:numPr>
        <w:numId w:val="12"/>
      </w:numPr>
    </w:pPr>
  </w:style>
  <w:style w:type="character" w:customStyle="1" w:styleId="Bold10">
    <w:name w:val="Bold 10"/>
    <w:rsid w:val="00264F4F"/>
    <w:rPr>
      <w:rFonts w:ascii="Arial" w:hAnsi="Arial"/>
      <w:b/>
      <w:sz w:val="20"/>
    </w:rPr>
  </w:style>
  <w:style w:type="character" w:customStyle="1" w:styleId="Bold11">
    <w:name w:val="Bold 11"/>
    <w:rsid w:val="00264F4F"/>
    <w:rPr>
      <w:rFonts w:ascii="Arial" w:hAnsi="Arial"/>
      <w:b/>
      <w:sz w:val="22"/>
    </w:rPr>
  </w:style>
  <w:style w:type="character" w:customStyle="1" w:styleId="Italic10">
    <w:name w:val="Italic 10"/>
    <w:rsid w:val="00264F4F"/>
    <w:rPr>
      <w:rFonts w:ascii="Arial" w:hAnsi="Arial"/>
      <w:i/>
      <w:sz w:val="20"/>
    </w:rPr>
  </w:style>
  <w:style w:type="character" w:customStyle="1" w:styleId="Italic11">
    <w:name w:val="Italic 11"/>
    <w:rsid w:val="00264F4F"/>
    <w:rPr>
      <w:rFonts w:ascii="Arial" w:hAnsi="Arial"/>
      <w:i/>
      <w:sz w:val="22"/>
    </w:rPr>
  </w:style>
  <w:style w:type="paragraph" w:customStyle="1" w:styleId="LCCFamilies">
    <w:name w:val="LCCFamilies"/>
    <w:basedOn w:val="Normal"/>
    <w:rsid w:val="00460A48"/>
    <w:rPr>
      <w:caps/>
      <w:sz w:val="12"/>
      <w:szCs w:val="12"/>
      <w:lang w:eastAsia="en-AU"/>
    </w:rPr>
  </w:style>
  <w:style w:type="paragraph" w:customStyle="1" w:styleId="LCCOpportunities">
    <w:name w:val="LCCOpportunities"/>
    <w:basedOn w:val="Normal"/>
    <w:rsid w:val="00460A48"/>
    <w:rPr>
      <w:b/>
      <w:caps/>
      <w:spacing w:val="36"/>
      <w:sz w:val="14"/>
      <w:szCs w:val="14"/>
      <w:lang w:eastAsia="en-AU"/>
    </w:rPr>
  </w:style>
  <w:style w:type="paragraph" w:customStyle="1" w:styleId="LCCFormTitle">
    <w:name w:val="LCCFormTitle"/>
    <w:basedOn w:val="Normal"/>
    <w:rsid w:val="00460A48"/>
    <w:pPr>
      <w:ind w:left="3402"/>
    </w:pPr>
    <w:rPr>
      <w:rFonts w:cs="Arial"/>
      <w:sz w:val="28"/>
      <w:szCs w:val="28"/>
      <w:lang w:eastAsia="en-AU"/>
    </w:rPr>
  </w:style>
  <w:style w:type="paragraph" w:customStyle="1" w:styleId="sideaddress">
    <w:name w:val="side address"/>
    <w:basedOn w:val="Normal"/>
    <w:rsid w:val="00460A48"/>
    <w:pPr>
      <w:spacing w:line="360" w:lineRule="auto"/>
      <w:jc w:val="both"/>
    </w:pPr>
    <w:rPr>
      <w:caps/>
      <w:sz w:val="13"/>
      <w:lang w:eastAsia="en-AU"/>
    </w:rPr>
  </w:style>
  <w:style w:type="paragraph" w:customStyle="1" w:styleId="TopAddress">
    <w:name w:val="Top Address"/>
    <w:basedOn w:val="Normal"/>
    <w:rsid w:val="00460A48"/>
    <w:pPr>
      <w:jc w:val="both"/>
    </w:pPr>
    <w:rPr>
      <w:caps/>
      <w:spacing w:val="14"/>
      <w:sz w:val="13"/>
      <w:lang w:eastAsia="en-AU"/>
    </w:rPr>
  </w:style>
  <w:style w:type="paragraph" w:customStyle="1" w:styleId="outletsubjectL">
    <w:name w:val="outletsubjectL"/>
    <w:basedOn w:val="outletsubject"/>
    <w:next w:val="Normal"/>
    <w:rsid w:val="00460A48"/>
    <w:pPr>
      <w:pBdr>
        <w:top w:val="single" w:sz="12" w:space="1" w:color="auto"/>
        <w:bottom w:val="none" w:sz="0" w:space="0" w:color="auto"/>
      </w:pBdr>
    </w:pPr>
  </w:style>
  <w:style w:type="paragraph" w:customStyle="1" w:styleId="outletsubjectNL">
    <w:name w:val="outletsubjectNL"/>
    <w:basedOn w:val="outletsubject"/>
    <w:rsid w:val="00460A48"/>
    <w:pPr>
      <w:pBdr>
        <w:bottom w:val="none" w:sz="0" w:space="0" w:color="auto"/>
      </w:pBdr>
      <w:spacing w:before="40"/>
    </w:pPr>
  </w:style>
  <w:style w:type="paragraph" w:customStyle="1" w:styleId="Style11ptBoldBefore12ptAfter6ptLinespacingsin">
    <w:name w:val="Style 11 pt Bold Before:  12 pt After:  6 pt Line spacing:  sin..."/>
    <w:basedOn w:val="Normal"/>
    <w:rsid w:val="00BB7995"/>
    <w:pPr>
      <w:spacing w:before="60" w:after="60"/>
      <w:ind w:left="45"/>
      <w:jc w:val="both"/>
    </w:pPr>
    <w:rPr>
      <w:rFonts w:ascii="Arial Bold" w:hAnsi="Arial Bold"/>
      <w:b/>
      <w:bCs/>
      <w:smallCaps/>
      <w:sz w:val="22"/>
    </w:rPr>
  </w:style>
  <w:style w:type="paragraph" w:styleId="BalloonText">
    <w:name w:val="Balloon Text"/>
    <w:basedOn w:val="Normal"/>
    <w:link w:val="BalloonTextChar"/>
    <w:rsid w:val="00975A58"/>
    <w:rPr>
      <w:rFonts w:ascii="Segoe UI" w:hAnsi="Segoe UI" w:cs="Segoe UI"/>
      <w:sz w:val="18"/>
      <w:szCs w:val="18"/>
    </w:rPr>
  </w:style>
  <w:style w:type="character" w:customStyle="1" w:styleId="BalloonTextChar">
    <w:name w:val="Balloon Text Char"/>
    <w:link w:val="BalloonText"/>
    <w:rsid w:val="00975A58"/>
    <w:rPr>
      <w:rFonts w:ascii="Segoe UI" w:hAnsi="Segoe UI" w:cs="Segoe UI"/>
      <w:sz w:val="18"/>
      <w:szCs w:val="18"/>
    </w:rPr>
  </w:style>
  <w:style w:type="paragraph" w:customStyle="1" w:styleId="LCCHeaderPage2">
    <w:name w:val="LCCHeaderPage2"/>
    <w:basedOn w:val="Header"/>
    <w:rsid w:val="00460A48"/>
    <w:pPr>
      <w:pBdr>
        <w:top w:val="single" w:sz="24" w:space="1" w:color="auto"/>
      </w:pBdr>
      <w:shd w:val="clear" w:color="auto" w:fill="E0E0E0"/>
      <w:tabs>
        <w:tab w:val="clear" w:pos="4513"/>
        <w:tab w:val="clear" w:pos="9026"/>
        <w:tab w:val="center" w:pos="4153"/>
        <w:tab w:val="center" w:pos="4536"/>
        <w:tab w:val="right" w:pos="8306"/>
        <w:tab w:val="right" w:pos="9072"/>
      </w:tabs>
      <w:ind w:left="-709" w:right="-738"/>
    </w:pPr>
    <w:rPr>
      <w:lang w:eastAsia="en-AU"/>
    </w:rPr>
  </w:style>
  <w:style w:type="character" w:customStyle="1" w:styleId="HeaderChar">
    <w:name w:val="Header Char"/>
    <w:link w:val="Header"/>
    <w:rsid w:val="00460A48"/>
    <w:rPr>
      <w:rFonts w:ascii="Arial" w:hAnsi="Arial"/>
      <w:lang w:eastAsia="en-US"/>
    </w:rPr>
  </w:style>
  <w:style w:type="paragraph" w:styleId="ListNumber5">
    <w:name w:val="List Number 5"/>
    <w:basedOn w:val="Normal"/>
    <w:rsid w:val="00460A48"/>
    <w:pPr>
      <w:numPr>
        <w:ilvl w:val="4"/>
        <w:numId w:val="4"/>
      </w:numPr>
      <w:spacing w:before="120" w:line="260" w:lineRule="atLeast"/>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9ED1B-7425-4AA2-B88C-DC3841725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16</Pages>
  <Words>5397</Words>
  <Characters>30410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Logan City Council</Company>
  <LinksUpToDate>false</LinksUpToDate>
  <CharactersWithSpaces>35736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Gibson</dc:creator>
  <cp:keywords/>
  <dc:description/>
  <cp:lastModifiedBy>Gibson, John</cp:lastModifiedBy>
  <cp:revision>355</cp:revision>
  <cp:lastPrinted>1899-12-31T14:00:00Z</cp:lastPrinted>
  <dcterms:created xsi:type="dcterms:W3CDTF">2015-09-08T03:51:00Z</dcterms:created>
  <dcterms:modified xsi:type="dcterms:W3CDTF">2015-09-14T06:43:00Z</dcterms:modified>
</cp:coreProperties>
</file>