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5AD5" w14:textId="665B58B4" w:rsidR="002A629D" w:rsidRPr="006B65BF" w:rsidRDefault="00E12FF0" w:rsidP="002D73D7">
      <w:pPr>
        <w:pStyle w:val="Title"/>
        <w:jc w:val="center"/>
        <w:rPr>
          <w:color w:val="auto"/>
        </w:rPr>
      </w:pPr>
      <w:r>
        <w:rPr>
          <w:color w:val="auto"/>
        </w:rPr>
        <w:t>Herbert River Improvement T</w:t>
      </w:r>
      <w:r w:rsidR="00C61A81" w:rsidRPr="006B65BF">
        <w:rPr>
          <w:color w:val="auto"/>
        </w:rPr>
        <w:t>rust</w:t>
      </w:r>
    </w:p>
    <w:p w14:paraId="3D4E3F47" w14:textId="77777777" w:rsidR="006B65BF" w:rsidRDefault="006B65BF" w:rsidP="006B65BF">
      <w:pPr>
        <w:pStyle w:val="Title"/>
        <w:rPr>
          <w:color w:val="auto"/>
        </w:rPr>
      </w:pPr>
    </w:p>
    <w:p w14:paraId="1E5A9BA3" w14:textId="23C0065A" w:rsidR="002A629D" w:rsidRPr="006B65BF" w:rsidRDefault="002A629D" w:rsidP="006B65BF">
      <w:pPr>
        <w:pStyle w:val="Title"/>
        <w:rPr>
          <w:color w:val="auto"/>
        </w:rPr>
      </w:pPr>
      <w:r w:rsidRPr="006B65BF">
        <w:rPr>
          <w:color w:val="auto"/>
        </w:rPr>
        <w:t xml:space="preserve">ANNUAL REPORT </w:t>
      </w:r>
      <w:r w:rsidR="00A76CB5" w:rsidRPr="006B65BF">
        <w:rPr>
          <w:color w:val="auto"/>
        </w:rPr>
        <w:t>202</w:t>
      </w:r>
      <w:r w:rsidR="00C51B4E">
        <w:rPr>
          <w:color w:val="auto"/>
        </w:rPr>
        <w:t>4</w:t>
      </w:r>
      <w:r w:rsidR="000022D4" w:rsidRPr="006B65BF">
        <w:rPr>
          <w:color w:val="auto"/>
        </w:rPr>
        <w:t>–</w:t>
      </w:r>
      <w:r w:rsidR="00A76CB5" w:rsidRPr="006B65BF">
        <w:rPr>
          <w:color w:val="auto"/>
        </w:rPr>
        <w:t>2</w:t>
      </w:r>
      <w:r w:rsidR="00C51B4E">
        <w:rPr>
          <w:color w:val="auto"/>
        </w:rPr>
        <w:t>5</w:t>
      </w:r>
    </w:p>
    <w:p w14:paraId="53BD5DA5" w14:textId="77777777" w:rsidR="00147A7A" w:rsidRDefault="00147A7A" w:rsidP="006B65BF">
      <w:pPr>
        <w:widowControl/>
        <w:spacing w:before="0" w:after="0"/>
        <w:rPr>
          <w:rFonts w:cs="Arial"/>
          <w:b/>
          <w:bCs/>
          <w:sz w:val="40"/>
          <w:szCs w:val="40"/>
        </w:rPr>
      </w:pPr>
    </w:p>
    <w:p w14:paraId="69F3C486" w14:textId="77777777" w:rsidR="00147A7A" w:rsidRDefault="00147A7A" w:rsidP="006B65BF">
      <w:pPr>
        <w:widowControl/>
        <w:spacing w:before="0" w:after="0"/>
        <w:rPr>
          <w:rFonts w:cs="Arial"/>
          <w:b/>
          <w:bCs/>
          <w:sz w:val="40"/>
          <w:szCs w:val="40"/>
        </w:rPr>
        <w:sectPr w:rsidR="00147A7A" w:rsidSect="00147A7A">
          <w:footerReference w:type="default" r:id="rId11"/>
          <w:footerReference w:type="first" r:id="rId12"/>
          <w:footnotePr>
            <w:numRestart w:val="eachPage"/>
          </w:footnotePr>
          <w:pgSz w:w="11906" w:h="16838" w:code="9"/>
          <w:pgMar w:top="1134" w:right="1588" w:bottom="1134" w:left="1588" w:header="709" w:footer="709" w:gutter="0"/>
          <w:pgNumType w:start="1"/>
          <w:cols w:space="708"/>
          <w:vAlign w:val="center"/>
          <w:titlePg/>
          <w:docGrid w:linePitch="360"/>
        </w:sectPr>
      </w:pPr>
    </w:p>
    <w:p w14:paraId="54EF1263" w14:textId="61C73C22" w:rsidR="006B65BF" w:rsidRDefault="003A148F" w:rsidP="003A148F">
      <w:pPr>
        <w:widowControl/>
        <w:tabs>
          <w:tab w:val="left" w:pos="3810"/>
        </w:tabs>
        <w:spacing w:before="0" w:after="0"/>
        <w:rPr>
          <w:rFonts w:cs="Arial"/>
          <w:b/>
          <w:bCs/>
          <w:sz w:val="40"/>
          <w:szCs w:val="40"/>
        </w:rPr>
      </w:pPr>
      <w:r>
        <w:rPr>
          <w:rFonts w:cs="Arial"/>
          <w:b/>
          <w:bCs/>
          <w:sz w:val="40"/>
          <w:szCs w:val="40"/>
        </w:rPr>
        <w:lastRenderedPageBreak/>
        <w:tab/>
      </w:r>
    </w:p>
    <w:sdt>
      <w:sdtPr>
        <w:rPr>
          <w:rFonts w:ascii="Arial" w:eastAsia="Times New Roman" w:hAnsi="Arial" w:cs="Times New Roman"/>
          <w:b/>
          <w:bCs/>
          <w:color w:val="auto"/>
          <w:sz w:val="22"/>
          <w:szCs w:val="20"/>
          <w:lang w:val="en-AU"/>
        </w:rPr>
        <w:id w:val="-1542277235"/>
        <w:docPartObj>
          <w:docPartGallery w:val="Table of Contents"/>
          <w:docPartUnique/>
        </w:docPartObj>
      </w:sdtPr>
      <w:sdtEndPr>
        <w:rPr>
          <w:noProof/>
          <w:color w:val="000000"/>
        </w:rPr>
      </w:sdtEndPr>
      <w:sdtContent>
        <w:commentRangeStart w:id="0" w:displacedByCustomXml="prev"/>
        <w:p w14:paraId="311274AB" w14:textId="2F2C501A" w:rsidR="006B65BF" w:rsidRPr="002D73D7" w:rsidRDefault="006B65BF">
          <w:pPr>
            <w:pStyle w:val="TOCHeading"/>
            <w:rPr>
              <w:rFonts w:ascii="Arial" w:hAnsi="Arial" w:cs="Arial"/>
              <w:b/>
              <w:bCs/>
              <w:color w:val="auto"/>
            </w:rPr>
          </w:pPr>
          <w:r w:rsidRPr="002D73D7">
            <w:rPr>
              <w:rFonts w:ascii="Arial" w:hAnsi="Arial" w:cs="Arial"/>
              <w:b/>
              <w:bCs/>
              <w:color w:val="auto"/>
            </w:rPr>
            <w:t>Contents</w:t>
          </w:r>
          <w:commentRangeEnd w:id="0"/>
          <w:r w:rsidR="001524EA">
            <w:rPr>
              <w:rStyle w:val="CommentReference"/>
              <w:rFonts w:ascii="Arial" w:eastAsia="Times New Roman" w:hAnsi="Arial" w:cs="Times New Roman"/>
              <w:color w:val="000000"/>
              <w:lang w:val="en-AU"/>
            </w:rPr>
            <w:commentReference w:id="0"/>
          </w:r>
        </w:p>
        <w:p w14:paraId="5A62479B" w14:textId="49E96E5B" w:rsidR="00521C4B" w:rsidRDefault="006B65BF">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r w:rsidRPr="004D3B32">
            <w:rPr>
              <w:b w:val="0"/>
              <w:bCs w:val="0"/>
            </w:rPr>
            <w:fldChar w:fldCharType="begin"/>
          </w:r>
          <w:r w:rsidRPr="004D3B32">
            <w:rPr>
              <w:b w:val="0"/>
              <w:bCs w:val="0"/>
            </w:rPr>
            <w:instrText xml:space="preserve"> TOC \o "1-3" \h \z \u </w:instrText>
          </w:r>
          <w:r w:rsidRPr="004D3B32">
            <w:rPr>
              <w:b w:val="0"/>
              <w:bCs w:val="0"/>
            </w:rPr>
            <w:fldChar w:fldCharType="separate"/>
          </w:r>
          <w:hyperlink w:anchor="_Toc199247206" w:history="1">
            <w:r w:rsidR="00521C4B" w:rsidRPr="00370341">
              <w:rPr>
                <w:rStyle w:val="Hyperlink"/>
                <w:noProof/>
              </w:rPr>
              <w:t>1.</w:t>
            </w:r>
            <w:r w:rsidR="00521C4B">
              <w:rPr>
                <w:rFonts w:asciiTheme="minorHAnsi" w:eastAsiaTheme="minorEastAsia" w:hAnsiTheme="minorHAnsi" w:cstheme="minorBidi"/>
                <w:b w:val="0"/>
                <w:bCs w:val="0"/>
                <w:caps w:val="0"/>
                <w:noProof/>
                <w:kern w:val="2"/>
                <w14:ligatures w14:val="standardContextual"/>
              </w:rPr>
              <w:tab/>
            </w:r>
            <w:r w:rsidR="00521C4B" w:rsidRPr="00370341">
              <w:rPr>
                <w:rStyle w:val="Hyperlink"/>
                <w:noProof/>
              </w:rPr>
              <w:t>General Information</w:t>
            </w:r>
            <w:r w:rsidR="00521C4B">
              <w:rPr>
                <w:noProof/>
                <w:webHidden/>
              </w:rPr>
              <w:tab/>
            </w:r>
            <w:r w:rsidR="00521C4B">
              <w:rPr>
                <w:noProof/>
                <w:webHidden/>
              </w:rPr>
              <w:fldChar w:fldCharType="begin"/>
            </w:r>
            <w:r w:rsidR="00521C4B">
              <w:rPr>
                <w:noProof/>
                <w:webHidden/>
              </w:rPr>
              <w:instrText xml:space="preserve"> PAGEREF _Toc199247206 \h </w:instrText>
            </w:r>
            <w:r w:rsidR="00521C4B">
              <w:rPr>
                <w:noProof/>
                <w:webHidden/>
              </w:rPr>
            </w:r>
            <w:r w:rsidR="00521C4B">
              <w:rPr>
                <w:noProof/>
                <w:webHidden/>
              </w:rPr>
              <w:fldChar w:fldCharType="separate"/>
            </w:r>
            <w:r w:rsidR="00E6281F">
              <w:rPr>
                <w:noProof/>
                <w:webHidden/>
              </w:rPr>
              <w:t>4</w:t>
            </w:r>
            <w:r w:rsidR="00521C4B">
              <w:rPr>
                <w:noProof/>
                <w:webHidden/>
              </w:rPr>
              <w:fldChar w:fldCharType="end"/>
            </w:r>
          </w:hyperlink>
        </w:p>
        <w:p w14:paraId="0761DD0E" w14:textId="3149A879"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07" w:history="1">
            <w:r w:rsidRPr="00370341">
              <w:rPr>
                <w:rStyle w:val="Hyperlink"/>
              </w:rPr>
              <w:t>1.1.</w:t>
            </w:r>
            <w:r>
              <w:rPr>
                <w:rFonts w:asciiTheme="minorHAnsi" w:eastAsiaTheme="minorEastAsia" w:hAnsiTheme="minorHAnsi" w:cstheme="minorBidi"/>
                <w:b w:val="0"/>
                <w:bCs w:val="0"/>
                <w:kern w:val="2"/>
                <w:sz w:val="24"/>
                <w:szCs w:val="24"/>
                <w14:ligatures w14:val="standardContextual"/>
              </w:rPr>
              <w:tab/>
            </w:r>
            <w:r w:rsidRPr="00370341">
              <w:rPr>
                <w:rStyle w:val="Hyperlink"/>
              </w:rPr>
              <w:t>Introductory Information</w:t>
            </w:r>
            <w:r>
              <w:rPr>
                <w:webHidden/>
              </w:rPr>
              <w:tab/>
            </w:r>
            <w:r>
              <w:rPr>
                <w:webHidden/>
              </w:rPr>
              <w:fldChar w:fldCharType="begin"/>
            </w:r>
            <w:r>
              <w:rPr>
                <w:webHidden/>
              </w:rPr>
              <w:instrText xml:space="preserve"> PAGEREF _Toc199247207 \h </w:instrText>
            </w:r>
            <w:r>
              <w:rPr>
                <w:webHidden/>
              </w:rPr>
            </w:r>
            <w:r>
              <w:rPr>
                <w:webHidden/>
              </w:rPr>
              <w:fldChar w:fldCharType="separate"/>
            </w:r>
            <w:r w:rsidR="00E6281F">
              <w:rPr>
                <w:webHidden/>
              </w:rPr>
              <w:t>4</w:t>
            </w:r>
            <w:r>
              <w:rPr>
                <w:webHidden/>
              </w:rPr>
              <w:fldChar w:fldCharType="end"/>
            </w:r>
          </w:hyperlink>
        </w:p>
        <w:p w14:paraId="506A211A" w14:textId="5ECDECB4"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08" w:history="1">
            <w:r w:rsidRPr="00370341">
              <w:rPr>
                <w:rStyle w:val="Hyperlink"/>
              </w:rPr>
              <w:t>1.2.</w:t>
            </w:r>
            <w:r>
              <w:rPr>
                <w:rFonts w:asciiTheme="minorHAnsi" w:eastAsiaTheme="minorEastAsia" w:hAnsiTheme="minorHAnsi" w:cstheme="minorBidi"/>
                <w:b w:val="0"/>
                <w:bCs w:val="0"/>
                <w:kern w:val="2"/>
                <w:sz w:val="24"/>
                <w:szCs w:val="24"/>
                <w14:ligatures w14:val="standardContextual"/>
              </w:rPr>
              <w:tab/>
            </w:r>
            <w:r w:rsidRPr="00370341">
              <w:rPr>
                <w:rStyle w:val="Hyperlink"/>
              </w:rPr>
              <w:t>Role and main functions of the Trust</w:t>
            </w:r>
            <w:r>
              <w:rPr>
                <w:webHidden/>
              </w:rPr>
              <w:tab/>
            </w:r>
            <w:r>
              <w:rPr>
                <w:webHidden/>
              </w:rPr>
              <w:fldChar w:fldCharType="begin"/>
            </w:r>
            <w:r>
              <w:rPr>
                <w:webHidden/>
              </w:rPr>
              <w:instrText xml:space="preserve"> PAGEREF _Toc199247208 \h </w:instrText>
            </w:r>
            <w:r>
              <w:rPr>
                <w:webHidden/>
              </w:rPr>
            </w:r>
            <w:r>
              <w:rPr>
                <w:webHidden/>
              </w:rPr>
              <w:fldChar w:fldCharType="separate"/>
            </w:r>
            <w:r w:rsidR="00E6281F">
              <w:rPr>
                <w:webHidden/>
              </w:rPr>
              <w:t>4</w:t>
            </w:r>
            <w:r>
              <w:rPr>
                <w:webHidden/>
              </w:rPr>
              <w:fldChar w:fldCharType="end"/>
            </w:r>
          </w:hyperlink>
        </w:p>
        <w:p w14:paraId="1284B312" w14:textId="59D7F33C"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09" w:history="1">
            <w:r w:rsidRPr="00370341">
              <w:rPr>
                <w:rStyle w:val="Hyperlink"/>
                <w:noProof/>
              </w:rPr>
              <w:t>2.</w:t>
            </w:r>
            <w:r>
              <w:rPr>
                <w:rFonts w:asciiTheme="minorHAnsi" w:eastAsiaTheme="minorEastAsia" w:hAnsiTheme="minorHAnsi" w:cstheme="minorBidi"/>
                <w:b w:val="0"/>
                <w:bCs w:val="0"/>
                <w:caps w:val="0"/>
                <w:noProof/>
                <w:kern w:val="2"/>
                <w14:ligatures w14:val="standardContextual"/>
              </w:rPr>
              <w:tab/>
            </w:r>
            <w:r w:rsidRPr="00370341">
              <w:rPr>
                <w:rStyle w:val="Hyperlink"/>
                <w:noProof/>
              </w:rPr>
              <w:t>Non-financial performance</w:t>
            </w:r>
            <w:r>
              <w:rPr>
                <w:noProof/>
                <w:webHidden/>
              </w:rPr>
              <w:tab/>
            </w:r>
            <w:r>
              <w:rPr>
                <w:noProof/>
                <w:webHidden/>
              </w:rPr>
              <w:fldChar w:fldCharType="begin"/>
            </w:r>
            <w:r>
              <w:rPr>
                <w:noProof/>
                <w:webHidden/>
              </w:rPr>
              <w:instrText xml:space="preserve"> PAGEREF _Toc199247209 \h </w:instrText>
            </w:r>
            <w:r>
              <w:rPr>
                <w:noProof/>
                <w:webHidden/>
              </w:rPr>
            </w:r>
            <w:r>
              <w:rPr>
                <w:noProof/>
                <w:webHidden/>
              </w:rPr>
              <w:fldChar w:fldCharType="separate"/>
            </w:r>
            <w:r w:rsidR="00E6281F">
              <w:rPr>
                <w:noProof/>
                <w:webHidden/>
              </w:rPr>
              <w:t>5</w:t>
            </w:r>
            <w:r>
              <w:rPr>
                <w:noProof/>
                <w:webHidden/>
              </w:rPr>
              <w:fldChar w:fldCharType="end"/>
            </w:r>
          </w:hyperlink>
        </w:p>
        <w:p w14:paraId="07D67E1A" w14:textId="2C88A811"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10" w:history="1">
            <w:r w:rsidRPr="00370341">
              <w:rPr>
                <w:rStyle w:val="Hyperlink"/>
              </w:rPr>
              <w:t>2.1.</w:t>
            </w:r>
            <w:r>
              <w:rPr>
                <w:rFonts w:asciiTheme="minorHAnsi" w:eastAsiaTheme="minorEastAsia" w:hAnsiTheme="minorHAnsi" w:cstheme="minorBidi"/>
                <w:b w:val="0"/>
                <w:bCs w:val="0"/>
                <w:kern w:val="2"/>
                <w:sz w:val="24"/>
                <w:szCs w:val="24"/>
                <w14:ligatures w14:val="standardContextual"/>
              </w:rPr>
              <w:tab/>
            </w:r>
            <w:r w:rsidRPr="00370341">
              <w:rPr>
                <w:rStyle w:val="Hyperlink"/>
              </w:rPr>
              <w:t>Government’s objectives for the community</w:t>
            </w:r>
            <w:r>
              <w:rPr>
                <w:webHidden/>
              </w:rPr>
              <w:tab/>
            </w:r>
            <w:r>
              <w:rPr>
                <w:webHidden/>
              </w:rPr>
              <w:fldChar w:fldCharType="begin"/>
            </w:r>
            <w:r>
              <w:rPr>
                <w:webHidden/>
              </w:rPr>
              <w:instrText xml:space="preserve"> PAGEREF _Toc199247210 \h </w:instrText>
            </w:r>
            <w:r>
              <w:rPr>
                <w:webHidden/>
              </w:rPr>
            </w:r>
            <w:r>
              <w:rPr>
                <w:webHidden/>
              </w:rPr>
              <w:fldChar w:fldCharType="separate"/>
            </w:r>
            <w:r w:rsidR="00E6281F">
              <w:rPr>
                <w:webHidden/>
              </w:rPr>
              <w:t>5</w:t>
            </w:r>
            <w:r>
              <w:rPr>
                <w:webHidden/>
              </w:rPr>
              <w:fldChar w:fldCharType="end"/>
            </w:r>
          </w:hyperlink>
        </w:p>
        <w:p w14:paraId="4AB066A3" w14:textId="122012D8"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11" w:history="1">
            <w:r w:rsidRPr="00370341">
              <w:rPr>
                <w:rStyle w:val="Hyperlink"/>
              </w:rPr>
              <w:t>2.2.</w:t>
            </w:r>
            <w:r>
              <w:rPr>
                <w:rFonts w:asciiTheme="minorHAnsi" w:eastAsiaTheme="minorEastAsia" w:hAnsiTheme="minorHAnsi" w:cstheme="minorBidi"/>
                <w:b w:val="0"/>
                <w:bCs w:val="0"/>
                <w:kern w:val="2"/>
                <w:sz w:val="24"/>
                <w:szCs w:val="24"/>
                <w14:ligatures w14:val="standardContextual"/>
              </w:rPr>
              <w:tab/>
            </w:r>
            <w:r w:rsidRPr="00370341">
              <w:rPr>
                <w:rStyle w:val="Hyperlink"/>
              </w:rPr>
              <w:t>Other whole-of-government plans / specific initiatives</w:t>
            </w:r>
            <w:r>
              <w:rPr>
                <w:webHidden/>
              </w:rPr>
              <w:tab/>
            </w:r>
            <w:r>
              <w:rPr>
                <w:webHidden/>
              </w:rPr>
              <w:fldChar w:fldCharType="begin"/>
            </w:r>
            <w:r>
              <w:rPr>
                <w:webHidden/>
              </w:rPr>
              <w:instrText xml:space="preserve"> PAGEREF _Toc199247211 \h </w:instrText>
            </w:r>
            <w:r>
              <w:rPr>
                <w:webHidden/>
              </w:rPr>
            </w:r>
            <w:r>
              <w:rPr>
                <w:webHidden/>
              </w:rPr>
              <w:fldChar w:fldCharType="separate"/>
            </w:r>
            <w:r w:rsidR="00E6281F">
              <w:rPr>
                <w:webHidden/>
              </w:rPr>
              <w:t>5</w:t>
            </w:r>
            <w:r>
              <w:rPr>
                <w:webHidden/>
              </w:rPr>
              <w:fldChar w:fldCharType="end"/>
            </w:r>
          </w:hyperlink>
        </w:p>
        <w:p w14:paraId="6C5E6815" w14:textId="34F35EF6"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12" w:history="1">
            <w:r w:rsidRPr="00370341">
              <w:rPr>
                <w:rStyle w:val="Hyperlink"/>
              </w:rPr>
              <w:t>2.3.</w:t>
            </w:r>
            <w:r>
              <w:rPr>
                <w:rFonts w:asciiTheme="minorHAnsi" w:eastAsiaTheme="minorEastAsia" w:hAnsiTheme="minorHAnsi" w:cstheme="minorBidi"/>
                <w:b w:val="0"/>
                <w:bCs w:val="0"/>
                <w:kern w:val="2"/>
                <w:sz w:val="24"/>
                <w:szCs w:val="24"/>
                <w14:ligatures w14:val="standardContextual"/>
              </w:rPr>
              <w:tab/>
            </w:r>
            <w:r w:rsidRPr="00370341">
              <w:rPr>
                <w:rStyle w:val="Hyperlink"/>
              </w:rPr>
              <w:t>Objectives and performance indicators</w:t>
            </w:r>
            <w:r>
              <w:rPr>
                <w:webHidden/>
              </w:rPr>
              <w:tab/>
            </w:r>
            <w:r>
              <w:rPr>
                <w:webHidden/>
              </w:rPr>
              <w:fldChar w:fldCharType="begin"/>
            </w:r>
            <w:r>
              <w:rPr>
                <w:webHidden/>
              </w:rPr>
              <w:instrText xml:space="preserve"> PAGEREF _Toc199247212 \h </w:instrText>
            </w:r>
            <w:r>
              <w:rPr>
                <w:webHidden/>
              </w:rPr>
            </w:r>
            <w:r>
              <w:rPr>
                <w:webHidden/>
              </w:rPr>
              <w:fldChar w:fldCharType="separate"/>
            </w:r>
            <w:r w:rsidR="00E6281F">
              <w:rPr>
                <w:webHidden/>
              </w:rPr>
              <w:t>6</w:t>
            </w:r>
            <w:r>
              <w:rPr>
                <w:webHidden/>
              </w:rPr>
              <w:fldChar w:fldCharType="end"/>
            </w:r>
          </w:hyperlink>
        </w:p>
        <w:p w14:paraId="7CCBEAE8" w14:textId="59CA6AC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13" w:history="1">
            <w:r w:rsidRPr="00370341">
              <w:rPr>
                <w:rStyle w:val="Hyperlink"/>
              </w:rPr>
              <w:t>2.4.</w:t>
            </w:r>
            <w:r>
              <w:rPr>
                <w:rFonts w:asciiTheme="minorHAnsi" w:eastAsiaTheme="minorEastAsia" w:hAnsiTheme="minorHAnsi" w:cstheme="minorBidi"/>
                <w:b w:val="0"/>
                <w:bCs w:val="0"/>
                <w:kern w:val="2"/>
                <w:sz w:val="24"/>
                <w:szCs w:val="24"/>
                <w14:ligatures w14:val="standardContextual"/>
              </w:rPr>
              <w:tab/>
            </w:r>
            <w:r w:rsidRPr="00370341">
              <w:rPr>
                <w:rStyle w:val="Hyperlink"/>
              </w:rPr>
              <w:t>Service areas and service standards</w:t>
            </w:r>
            <w:r>
              <w:rPr>
                <w:webHidden/>
              </w:rPr>
              <w:tab/>
            </w:r>
            <w:r>
              <w:rPr>
                <w:webHidden/>
              </w:rPr>
              <w:fldChar w:fldCharType="begin"/>
            </w:r>
            <w:r>
              <w:rPr>
                <w:webHidden/>
              </w:rPr>
              <w:instrText xml:space="preserve"> PAGEREF _Toc199247213 \h </w:instrText>
            </w:r>
            <w:r>
              <w:rPr>
                <w:webHidden/>
              </w:rPr>
            </w:r>
            <w:r>
              <w:rPr>
                <w:webHidden/>
              </w:rPr>
              <w:fldChar w:fldCharType="separate"/>
            </w:r>
            <w:r w:rsidR="00E6281F">
              <w:rPr>
                <w:webHidden/>
              </w:rPr>
              <w:t>6</w:t>
            </w:r>
            <w:r>
              <w:rPr>
                <w:webHidden/>
              </w:rPr>
              <w:fldChar w:fldCharType="end"/>
            </w:r>
          </w:hyperlink>
        </w:p>
        <w:p w14:paraId="35FFBB18" w14:textId="00AF9FDE"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14" w:history="1">
            <w:r w:rsidRPr="00370341">
              <w:rPr>
                <w:rStyle w:val="Hyperlink"/>
              </w:rPr>
              <w:t>2.5.</w:t>
            </w:r>
            <w:r>
              <w:rPr>
                <w:rFonts w:asciiTheme="minorHAnsi" w:eastAsiaTheme="minorEastAsia" w:hAnsiTheme="minorHAnsi" w:cstheme="minorBidi"/>
                <w:b w:val="0"/>
                <w:bCs w:val="0"/>
                <w:kern w:val="2"/>
                <w:sz w:val="24"/>
                <w:szCs w:val="24"/>
                <w14:ligatures w14:val="standardContextual"/>
              </w:rPr>
              <w:tab/>
            </w:r>
            <w:r w:rsidRPr="00370341">
              <w:rPr>
                <w:rStyle w:val="Hyperlink"/>
              </w:rPr>
              <w:t>Summary of operations</w:t>
            </w:r>
            <w:r>
              <w:rPr>
                <w:webHidden/>
              </w:rPr>
              <w:tab/>
            </w:r>
            <w:r>
              <w:rPr>
                <w:webHidden/>
              </w:rPr>
              <w:fldChar w:fldCharType="begin"/>
            </w:r>
            <w:r>
              <w:rPr>
                <w:webHidden/>
              </w:rPr>
              <w:instrText xml:space="preserve"> PAGEREF _Toc199247214 \h </w:instrText>
            </w:r>
            <w:r>
              <w:rPr>
                <w:webHidden/>
              </w:rPr>
            </w:r>
            <w:r>
              <w:rPr>
                <w:webHidden/>
              </w:rPr>
              <w:fldChar w:fldCharType="separate"/>
            </w:r>
            <w:r w:rsidR="00E6281F">
              <w:rPr>
                <w:webHidden/>
              </w:rPr>
              <w:t>6</w:t>
            </w:r>
            <w:r>
              <w:rPr>
                <w:webHidden/>
              </w:rPr>
              <w:fldChar w:fldCharType="end"/>
            </w:r>
          </w:hyperlink>
        </w:p>
        <w:p w14:paraId="2EB96874" w14:textId="2B83CB4B" w:rsidR="00521C4B" w:rsidRDefault="00521C4B">
          <w:pPr>
            <w:pStyle w:val="TOC3"/>
            <w:rPr>
              <w:rFonts w:asciiTheme="minorHAnsi" w:eastAsiaTheme="minorEastAsia" w:hAnsiTheme="minorHAnsi" w:cstheme="minorBidi"/>
              <w:kern w:val="2"/>
              <w:sz w:val="24"/>
              <w:szCs w:val="24"/>
              <w14:ligatures w14:val="standardContextual"/>
            </w:rPr>
          </w:pPr>
          <w:hyperlink w:anchor="_Toc199247215" w:history="1">
            <w:r w:rsidRPr="00370341">
              <w:rPr>
                <w:rStyle w:val="Hyperlink"/>
                <w:i/>
                <w:iCs/>
              </w:rPr>
              <w:t>2.5.1.</w:t>
            </w:r>
            <w:r>
              <w:rPr>
                <w:rFonts w:asciiTheme="minorHAnsi" w:eastAsiaTheme="minorEastAsia" w:hAnsiTheme="minorHAnsi" w:cstheme="minorBidi"/>
                <w:kern w:val="2"/>
                <w:sz w:val="24"/>
                <w:szCs w:val="24"/>
                <w14:ligatures w14:val="standardContextual"/>
              </w:rPr>
              <w:tab/>
            </w:r>
            <w:r w:rsidRPr="00370341">
              <w:rPr>
                <w:rStyle w:val="Hyperlink"/>
                <w:i/>
                <w:iCs/>
              </w:rPr>
              <w:t>Administration</w:t>
            </w:r>
            <w:r>
              <w:rPr>
                <w:webHidden/>
              </w:rPr>
              <w:tab/>
            </w:r>
            <w:r>
              <w:rPr>
                <w:webHidden/>
              </w:rPr>
              <w:fldChar w:fldCharType="begin"/>
            </w:r>
            <w:r>
              <w:rPr>
                <w:webHidden/>
              </w:rPr>
              <w:instrText xml:space="preserve"> PAGEREF _Toc199247215 \h </w:instrText>
            </w:r>
            <w:r>
              <w:rPr>
                <w:webHidden/>
              </w:rPr>
            </w:r>
            <w:r>
              <w:rPr>
                <w:webHidden/>
              </w:rPr>
              <w:fldChar w:fldCharType="separate"/>
            </w:r>
            <w:r w:rsidR="00E6281F">
              <w:rPr>
                <w:webHidden/>
              </w:rPr>
              <w:t>6</w:t>
            </w:r>
            <w:r>
              <w:rPr>
                <w:webHidden/>
              </w:rPr>
              <w:fldChar w:fldCharType="end"/>
            </w:r>
          </w:hyperlink>
        </w:p>
        <w:p w14:paraId="19E8F0BA" w14:textId="5BDF9DD3" w:rsidR="00521C4B" w:rsidRDefault="00521C4B">
          <w:pPr>
            <w:pStyle w:val="TOC3"/>
            <w:rPr>
              <w:rFonts w:asciiTheme="minorHAnsi" w:eastAsiaTheme="minorEastAsia" w:hAnsiTheme="minorHAnsi" w:cstheme="minorBidi"/>
              <w:kern w:val="2"/>
              <w:sz w:val="24"/>
              <w:szCs w:val="24"/>
              <w14:ligatures w14:val="standardContextual"/>
            </w:rPr>
          </w:pPr>
          <w:hyperlink w:anchor="_Toc199247216" w:history="1">
            <w:r w:rsidRPr="00370341">
              <w:rPr>
                <w:rStyle w:val="Hyperlink"/>
                <w:i/>
                <w:iCs/>
              </w:rPr>
              <w:t>2.5.2.</w:t>
            </w:r>
            <w:r>
              <w:rPr>
                <w:rFonts w:asciiTheme="minorHAnsi" w:eastAsiaTheme="minorEastAsia" w:hAnsiTheme="minorHAnsi" w:cstheme="minorBidi"/>
                <w:kern w:val="2"/>
                <w:sz w:val="24"/>
                <w:szCs w:val="24"/>
                <w14:ligatures w14:val="standardContextual"/>
              </w:rPr>
              <w:tab/>
            </w:r>
            <w:r w:rsidRPr="00370341">
              <w:rPr>
                <w:rStyle w:val="Hyperlink"/>
                <w:i/>
                <w:iCs/>
              </w:rPr>
              <w:t>Review of operations</w:t>
            </w:r>
            <w:r>
              <w:rPr>
                <w:webHidden/>
              </w:rPr>
              <w:tab/>
            </w:r>
            <w:r>
              <w:rPr>
                <w:webHidden/>
              </w:rPr>
              <w:fldChar w:fldCharType="begin"/>
            </w:r>
            <w:r>
              <w:rPr>
                <w:webHidden/>
              </w:rPr>
              <w:instrText xml:space="preserve"> PAGEREF _Toc199247216 \h </w:instrText>
            </w:r>
            <w:r>
              <w:rPr>
                <w:webHidden/>
              </w:rPr>
            </w:r>
            <w:r>
              <w:rPr>
                <w:webHidden/>
              </w:rPr>
              <w:fldChar w:fldCharType="separate"/>
            </w:r>
            <w:r w:rsidR="00E6281F">
              <w:rPr>
                <w:webHidden/>
              </w:rPr>
              <w:t>6</w:t>
            </w:r>
            <w:r>
              <w:rPr>
                <w:webHidden/>
              </w:rPr>
              <w:fldChar w:fldCharType="end"/>
            </w:r>
          </w:hyperlink>
        </w:p>
        <w:p w14:paraId="1867C718" w14:textId="0481F328" w:rsidR="00521C4B" w:rsidRDefault="00521C4B">
          <w:pPr>
            <w:pStyle w:val="TOC3"/>
            <w:rPr>
              <w:rFonts w:asciiTheme="minorHAnsi" w:eastAsiaTheme="minorEastAsia" w:hAnsiTheme="minorHAnsi" w:cstheme="minorBidi"/>
              <w:kern w:val="2"/>
              <w:sz w:val="24"/>
              <w:szCs w:val="24"/>
              <w14:ligatures w14:val="standardContextual"/>
            </w:rPr>
          </w:pPr>
          <w:hyperlink w:anchor="_Toc199247217" w:history="1">
            <w:r w:rsidRPr="00370341">
              <w:rPr>
                <w:rStyle w:val="Hyperlink"/>
                <w:i/>
                <w:iCs/>
              </w:rPr>
              <w:t>2.5.3.</w:t>
            </w:r>
            <w:r>
              <w:rPr>
                <w:rFonts w:asciiTheme="minorHAnsi" w:eastAsiaTheme="minorEastAsia" w:hAnsiTheme="minorHAnsi" w:cstheme="minorBidi"/>
                <w:kern w:val="2"/>
                <w:sz w:val="24"/>
                <w:szCs w:val="24"/>
                <w14:ligatures w14:val="standardContextual"/>
              </w:rPr>
              <w:tab/>
            </w:r>
            <w:r w:rsidRPr="00370341">
              <w:rPr>
                <w:rStyle w:val="Hyperlink"/>
                <w:i/>
                <w:iCs/>
              </w:rPr>
              <w:t>Capital works</w:t>
            </w:r>
            <w:r>
              <w:rPr>
                <w:webHidden/>
              </w:rPr>
              <w:tab/>
            </w:r>
            <w:r>
              <w:rPr>
                <w:webHidden/>
              </w:rPr>
              <w:fldChar w:fldCharType="begin"/>
            </w:r>
            <w:r>
              <w:rPr>
                <w:webHidden/>
              </w:rPr>
              <w:instrText xml:space="preserve"> PAGEREF _Toc199247217 \h </w:instrText>
            </w:r>
            <w:r>
              <w:rPr>
                <w:webHidden/>
              </w:rPr>
            </w:r>
            <w:r>
              <w:rPr>
                <w:webHidden/>
              </w:rPr>
              <w:fldChar w:fldCharType="separate"/>
            </w:r>
            <w:r w:rsidR="00E6281F">
              <w:rPr>
                <w:webHidden/>
              </w:rPr>
              <w:t>7</w:t>
            </w:r>
            <w:r>
              <w:rPr>
                <w:webHidden/>
              </w:rPr>
              <w:fldChar w:fldCharType="end"/>
            </w:r>
          </w:hyperlink>
        </w:p>
        <w:p w14:paraId="604DAE0C" w14:textId="150E7F5F" w:rsidR="00521C4B" w:rsidRDefault="00521C4B">
          <w:pPr>
            <w:pStyle w:val="TOC3"/>
            <w:rPr>
              <w:rFonts w:asciiTheme="minorHAnsi" w:eastAsiaTheme="minorEastAsia" w:hAnsiTheme="minorHAnsi" w:cstheme="minorBidi"/>
              <w:kern w:val="2"/>
              <w:sz w:val="24"/>
              <w:szCs w:val="24"/>
              <w14:ligatures w14:val="standardContextual"/>
            </w:rPr>
          </w:pPr>
          <w:hyperlink w:anchor="_Toc199247218" w:history="1">
            <w:r w:rsidRPr="00370341">
              <w:rPr>
                <w:rStyle w:val="Hyperlink"/>
                <w:i/>
                <w:iCs/>
              </w:rPr>
              <w:t>2.5.4.</w:t>
            </w:r>
            <w:r>
              <w:rPr>
                <w:rFonts w:asciiTheme="minorHAnsi" w:eastAsiaTheme="minorEastAsia" w:hAnsiTheme="minorHAnsi" w:cstheme="minorBidi"/>
                <w:kern w:val="2"/>
                <w:sz w:val="24"/>
                <w:szCs w:val="24"/>
                <w14:ligatures w14:val="standardContextual"/>
              </w:rPr>
              <w:tab/>
            </w:r>
            <w:r w:rsidRPr="00370341">
              <w:rPr>
                <w:rStyle w:val="Hyperlink"/>
                <w:i/>
                <w:iCs/>
              </w:rPr>
              <w:t>Review of proposed forward operations</w:t>
            </w:r>
            <w:r>
              <w:rPr>
                <w:webHidden/>
              </w:rPr>
              <w:tab/>
            </w:r>
            <w:r>
              <w:rPr>
                <w:webHidden/>
              </w:rPr>
              <w:fldChar w:fldCharType="begin"/>
            </w:r>
            <w:r>
              <w:rPr>
                <w:webHidden/>
              </w:rPr>
              <w:instrText xml:space="preserve"> PAGEREF _Toc199247218 \h </w:instrText>
            </w:r>
            <w:r>
              <w:rPr>
                <w:webHidden/>
              </w:rPr>
            </w:r>
            <w:r>
              <w:rPr>
                <w:webHidden/>
              </w:rPr>
              <w:fldChar w:fldCharType="separate"/>
            </w:r>
            <w:r w:rsidR="00E6281F">
              <w:rPr>
                <w:webHidden/>
              </w:rPr>
              <w:t>8</w:t>
            </w:r>
            <w:r>
              <w:rPr>
                <w:webHidden/>
              </w:rPr>
              <w:fldChar w:fldCharType="end"/>
            </w:r>
          </w:hyperlink>
        </w:p>
        <w:p w14:paraId="1F1AE365" w14:textId="19772BFC" w:rsidR="00521C4B" w:rsidRDefault="00521C4B">
          <w:pPr>
            <w:pStyle w:val="TOC3"/>
            <w:rPr>
              <w:rFonts w:asciiTheme="minorHAnsi" w:eastAsiaTheme="minorEastAsia" w:hAnsiTheme="minorHAnsi" w:cstheme="minorBidi"/>
              <w:kern w:val="2"/>
              <w:sz w:val="24"/>
              <w:szCs w:val="24"/>
              <w14:ligatures w14:val="standardContextual"/>
            </w:rPr>
          </w:pPr>
          <w:hyperlink w:anchor="_Toc199247219" w:history="1">
            <w:r w:rsidRPr="00370341">
              <w:rPr>
                <w:rStyle w:val="Hyperlink"/>
                <w:i/>
                <w:iCs/>
              </w:rPr>
              <w:t>2.5.5.</w:t>
            </w:r>
            <w:r>
              <w:rPr>
                <w:rFonts w:asciiTheme="minorHAnsi" w:eastAsiaTheme="minorEastAsia" w:hAnsiTheme="minorHAnsi" w:cstheme="minorBidi"/>
                <w:kern w:val="2"/>
                <w:sz w:val="24"/>
                <w:szCs w:val="24"/>
                <w14:ligatures w14:val="standardContextual"/>
              </w:rPr>
              <w:tab/>
            </w:r>
            <w:r w:rsidRPr="00370341">
              <w:rPr>
                <w:rStyle w:val="Hyperlink"/>
                <w:i/>
                <w:iCs/>
              </w:rPr>
              <w:t>Improvement Notices</w:t>
            </w:r>
            <w:r>
              <w:rPr>
                <w:webHidden/>
              </w:rPr>
              <w:tab/>
            </w:r>
            <w:r>
              <w:rPr>
                <w:webHidden/>
              </w:rPr>
              <w:fldChar w:fldCharType="begin"/>
            </w:r>
            <w:r>
              <w:rPr>
                <w:webHidden/>
              </w:rPr>
              <w:instrText xml:space="preserve"> PAGEREF _Toc199247219 \h </w:instrText>
            </w:r>
            <w:r>
              <w:rPr>
                <w:webHidden/>
              </w:rPr>
            </w:r>
            <w:r>
              <w:rPr>
                <w:webHidden/>
              </w:rPr>
              <w:fldChar w:fldCharType="separate"/>
            </w:r>
            <w:r w:rsidR="00E6281F">
              <w:rPr>
                <w:webHidden/>
              </w:rPr>
              <w:t>9</w:t>
            </w:r>
            <w:r>
              <w:rPr>
                <w:webHidden/>
              </w:rPr>
              <w:fldChar w:fldCharType="end"/>
            </w:r>
          </w:hyperlink>
        </w:p>
        <w:p w14:paraId="659255C8" w14:textId="5E1972D7"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20" w:history="1">
            <w:r w:rsidRPr="00370341">
              <w:rPr>
                <w:rStyle w:val="Hyperlink"/>
                <w:noProof/>
              </w:rPr>
              <w:t>3.</w:t>
            </w:r>
            <w:r>
              <w:rPr>
                <w:rFonts w:asciiTheme="minorHAnsi" w:eastAsiaTheme="minorEastAsia" w:hAnsiTheme="minorHAnsi" w:cstheme="minorBidi"/>
                <w:b w:val="0"/>
                <w:bCs w:val="0"/>
                <w:caps w:val="0"/>
                <w:noProof/>
                <w:kern w:val="2"/>
                <w14:ligatures w14:val="standardContextual"/>
              </w:rPr>
              <w:tab/>
            </w:r>
            <w:r w:rsidRPr="00370341">
              <w:rPr>
                <w:rStyle w:val="Hyperlink"/>
                <w:noProof/>
              </w:rPr>
              <w:t>Financial performance</w:t>
            </w:r>
            <w:r>
              <w:rPr>
                <w:noProof/>
                <w:webHidden/>
              </w:rPr>
              <w:tab/>
            </w:r>
            <w:r>
              <w:rPr>
                <w:noProof/>
                <w:webHidden/>
              </w:rPr>
              <w:fldChar w:fldCharType="begin"/>
            </w:r>
            <w:r>
              <w:rPr>
                <w:noProof/>
                <w:webHidden/>
              </w:rPr>
              <w:instrText xml:space="preserve"> PAGEREF _Toc199247220 \h </w:instrText>
            </w:r>
            <w:r>
              <w:rPr>
                <w:noProof/>
                <w:webHidden/>
              </w:rPr>
            </w:r>
            <w:r>
              <w:rPr>
                <w:noProof/>
                <w:webHidden/>
              </w:rPr>
              <w:fldChar w:fldCharType="separate"/>
            </w:r>
            <w:r w:rsidR="00E6281F">
              <w:rPr>
                <w:noProof/>
                <w:webHidden/>
              </w:rPr>
              <w:t>9</w:t>
            </w:r>
            <w:r>
              <w:rPr>
                <w:noProof/>
                <w:webHidden/>
              </w:rPr>
              <w:fldChar w:fldCharType="end"/>
            </w:r>
          </w:hyperlink>
        </w:p>
        <w:p w14:paraId="39F1CD6C" w14:textId="55CA3B70"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1" w:history="1">
            <w:r w:rsidRPr="00370341">
              <w:rPr>
                <w:rStyle w:val="Hyperlink"/>
              </w:rPr>
              <w:t>3.1.</w:t>
            </w:r>
            <w:r>
              <w:rPr>
                <w:rFonts w:asciiTheme="minorHAnsi" w:eastAsiaTheme="minorEastAsia" w:hAnsiTheme="minorHAnsi" w:cstheme="minorBidi"/>
                <w:b w:val="0"/>
                <w:bCs w:val="0"/>
                <w:kern w:val="2"/>
                <w:sz w:val="24"/>
                <w:szCs w:val="24"/>
                <w14:ligatures w14:val="standardContextual"/>
              </w:rPr>
              <w:tab/>
            </w:r>
            <w:r w:rsidRPr="00370341">
              <w:rPr>
                <w:rStyle w:val="Hyperlink"/>
              </w:rPr>
              <w:t>Summary of financial performance</w:t>
            </w:r>
            <w:r>
              <w:rPr>
                <w:webHidden/>
              </w:rPr>
              <w:tab/>
            </w:r>
            <w:r>
              <w:rPr>
                <w:webHidden/>
              </w:rPr>
              <w:fldChar w:fldCharType="begin"/>
            </w:r>
            <w:r>
              <w:rPr>
                <w:webHidden/>
              </w:rPr>
              <w:instrText xml:space="preserve"> PAGEREF _Toc199247221 \h </w:instrText>
            </w:r>
            <w:r>
              <w:rPr>
                <w:webHidden/>
              </w:rPr>
            </w:r>
            <w:r>
              <w:rPr>
                <w:webHidden/>
              </w:rPr>
              <w:fldChar w:fldCharType="separate"/>
            </w:r>
            <w:r w:rsidR="00E6281F">
              <w:rPr>
                <w:webHidden/>
              </w:rPr>
              <w:t>9</w:t>
            </w:r>
            <w:r>
              <w:rPr>
                <w:webHidden/>
              </w:rPr>
              <w:fldChar w:fldCharType="end"/>
            </w:r>
          </w:hyperlink>
        </w:p>
        <w:p w14:paraId="0C627411" w14:textId="5E65EFB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2" w:history="1">
            <w:r w:rsidRPr="00370341">
              <w:rPr>
                <w:rStyle w:val="Hyperlink"/>
              </w:rPr>
              <w:t>3.2.</w:t>
            </w:r>
            <w:r>
              <w:rPr>
                <w:rFonts w:asciiTheme="minorHAnsi" w:eastAsiaTheme="minorEastAsia" w:hAnsiTheme="minorHAnsi" w:cstheme="minorBidi"/>
                <w:b w:val="0"/>
                <w:bCs w:val="0"/>
                <w:kern w:val="2"/>
                <w:sz w:val="24"/>
                <w:szCs w:val="24"/>
                <w14:ligatures w14:val="standardContextual"/>
              </w:rPr>
              <w:tab/>
            </w:r>
            <w:r w:rsidRPr="00370341">
              <w:rPr>
                <w:rStyle w:val="Hyperlink"/>
              </w:rPr>
              <w:t>Breakdown of funds spent on trust assets</w:t>
            </w:r>
            <w:r>
              <w:rPr>
                <w:webHidden/>
              </w:rPr>
              <w:tab/>
            </w:r>
            <w:r>
              <w:rPr>
                <w:webHidden/>
              </w:rPr>
              <w:fldChar w:fldCharType="begin"/>
            </w:r>
            <w:r>
              <w:rPr>
                <w:webHidden/>
              </w:rPr>
              <w:instrText xml:space="preserve"> PAGEREF _Toc199247222 \h </w:instrText>
            </w:r>
            <w:r>
              <w:rPr>
                <w:webHidden/>
              </w:rPr>
            </w:r>
            <w:r>
              <w:rPr>
                <w:webHidden/>
              </w:rPr>
              <w:fldChar w:fldCharType="separate"/>
            </w:r>
            <w:r w:rsidR="00E6281F">
              <w:rPr>
                <w:webHidden/>
              </w:rPr>
              <w:t>10</w:t>
            </w:r>
            <w:r>
              <w:rPr>
                <w:webHidden/>
              </w:rPr>
              <w:fldChar w:fldCharType="end"/>
            </w:r>
          </w:hyperlink>
        </w:p>
        <w:p w14:paraId="380B5CC2" w14:textId="275622CA"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23" w:history="1">
            <w:r w:rsidRPr="00370341">
              <w:rPr>
                <w:rStyle w:val="Hyperlink"/>
                <w:noProof/>
              </w:rPr>
              <w:t>4.</w:t>
            </w:r>
            <w:r>
              <w:rPr>
                <w:rFonts w:asciiTheme="minorHAnsi" w:eastAsiaTheme="minorEastAsia" w:hAnsiTheme="minorHAnsi" w:cstheme="minorBidi"/>
                <w:b w:val="0"/>
                <w:bCs w:val="0"/>
                <w:caps w:val="0"/>
                <w:noProof/>
                <w:kern w:val="2"/>
                <w14:ligatures w14:val="standardContextual"/>
              </w:rPr>
              <w:tab/>
            </w:r>
            <w:r w:rsidRPr="00370341">
              <w:rPr>
                <w:rStyle w:val="Hyperlink"/>
                <w:noProof/>
              </w:rPr>
              <w:t>Governance – management and structure</w:t>
            </w:r>
            <w:r>
              <w:rPr>
                <w:noProof/>
                <w:webHidden/>
              </w:rPr>
              <w:tab/>
            </w:r>
            <w:r>
              <w:rPr>
                <w:noProof/>
                <w:webHidden/>
              </w:rPr>
              <w:fldChar w:fldCharType="begin"/>
            </w:r>
            <w:r>
              <w:rPr>
                <w:noProof/>
                <w:webHidden/>
              </w:rPr>
              <w:instrText xml:space="preserve"> PAGEREF _Toc199247223 \h </w:instrText>
            </w:r>
            <w:r>
              <w:rPr>
                <w:noProof/>
                <w:webHidden/>
              </w:rPr>
            </w:r>
            <w:r>
              <w:rPr>
                <w:noProof/>
                <w:webHidden/>
              </w:rPr>
              <w:fldChar w:fldCharType="separate"/>
            </w:r>
            <w:r w:rsidR="00E6281F">
              <w:rPr>
                <w:noProof/>
                <w:webHidden/>
              </w:rPr>
              <w:t>10</w:t>
            </w:r>
            <w:r>
              <w:rPr>
                <w:noProof/>
                <w:webHidden/>
              </w:rPr>
              <w:fldChar w:fldCharType="end"/>
            </w:r>
          </w:hyperlink>
        </w:p>
        <w:p w14:paraId="26F25B3D" w14:textId="3EC60E40"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4" w:history="1">
            <w:r w:rsidRPr="00370341">
              <w:rPr>
                <w:rStyle w:val="Hyperlink"/>
              </w:rPr>
              <w:t>4.1.</w:t>
            </w:r>
            <w:r>
              <w:rPr>
                <w:rFonts w:asciiTheme="minorHAnsi" w:eastAsiaTheme="minorEastAsia" w:hAnsiTheme="minorHAnsi" w:cstheme="minorBidi"/>
                <w:b w:val="0"/>
                <w:bCs w:val="0"/>
                <w:kern w:val="2"/>
                <w:sz w:val="24"/>
                <w:szCs w:val="24"/>
                <w14:ligatures w14:val="standardContextual"/>
              </w:rPr>
              <w:tab/>
            </w:r>
            <w:r w:rsidRPr="00370341">
              <w:rPr>
                <w:rStyle w:val="Hyperlink"/>
              </w:rPr>
              <w:t>Organisational structure</w:t>
            </w:r>
            <w:r>
              <w:rPr>
                <w:webHidden/>
              </w:rPr>
              <w:tab/>
            </w:r>
            <w:r>
              <w:rPr>
                <w:webHidden/>
              </w:rPr>
              <w:fldChar w:fldCharType="begin"/>
            </w:r>
            <w:r>
              <w:rPr>
                <w:webHidden/>
              </w:rPr>
              <w:instrText xml:space="preserve"> PAGEREF _Toc199247224 \h </w:instrText>
            </w:r>
            <w:r>
              <w:rPr>
                <w:webHidden/>
              </w:rPr>
            </w:r>
            <w:r>
              <w:rPr>
                <w:webHidden/>
              </w:rPr>
              <w:fldChar w:fldCharType="separate"/>
            </w:r>
            <w:r w:rsidR="00E6281F">
              <w:rPr>
                <w:webHidden/>
              </w:rPr>
              <w:t>10</w:t>
            </w:r>
            <w:r>
              <w:rPr>
                <w:webHidden/>
              </w:rPr>
              <w:fldChar w:fldCharType="end"/>
            </w:r>
          </w:hyperlink>
        </w:p>
        <w:p w14:paraId="3AA3080E" w14:textId="3696DD77"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5" w:history="1">
            <w:r w:rsidRPr="00370341">
              <w:rPr>
                <w:rStyle w:val="Hyperlink"/>
              </w:rPr>
              <w:t>4.2.</w:t>
            </w:r>
            <w:r>
              <w:rPr>
                <w:rFonts w:asciiTheme="minorHAnsi" w:eastAsiaTheme="minorEastAsia" w:hAnsiTheme="minorHAnsi" w:cstheme="minorBidi"/>
                <w:b w:val="0"/>
                <w:bCs w:val="0"/>
                <w:kern w:val="2"/>
                <w:sz w:val="24"/>
                <w:szCs w:val="24"/>
                <w14:ligatures w14:val="standardContextual"/>
              </w:rPr>
              <w:tab/>
            </w:r>
            <w:r w:rsidRPr="00370341">
              <w:rPr>
                <w:rStyle w:val="Hyperlink"/>
              </w:rPr>
              <w:t>Executive management</w:t>
            </w:r>
            <w:r>
              <w:rPr>
                <w:webHidden/>
              </w:rPr>
              <w:tab/>
            </w:r>
            <w:r>
              <w:rPr>
                <w:webHidden/>
              </w:rPr>
              <w:fldChar w:fldCharType="begin"/>
            </w:r>
            <w:r>
              <w:rPr>
                <w:webHidden/>
              </w:rPr>
              <w:instrText xml:space="preserve"> PAGEREF _Toc199247225 \h </w:instrText>
            </w:r>
            <w:r>
              <w:rPr>
                <w:webHidden/>
              </w:rPr>
            </w:r>
            <w:r>
              <w:rPr>
                <w:webHidden/>
              </w:rPr>
              <w:fldChar w:fldCharType="separate"/>
            </w:r>
            <w:r w:rsidR="00E6281F">
              <w:rPr>
                <w:webHidden/>
              </w:rPr>
              <w:t>11</w:t>
            </w:r>
            <w:r>
              <w:rPr>
                <w:webHidden/>
              </w:rPr>
              <w:fldChar w:fldCharType="end"/>
            </w:r>
          </w:hyperlink>
        </w:p>
        <w:p w14:paraId="1B78D336" w14:textId="69288521"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6" w:history="1">
            <w:r w:rsidRPr="00370341">
              <w:rPr>
                <w:rStyle w:val="Hyperlink"/>
              </w:rPr>
              <w:t>4.3.</w:t>
            </w:r>
            <w:r>
              <w:rPr>
                <w:rFonts w:asciiTheme="minorHAnsi" w:eastAsiaTheme="minorEastAsia" w:hAnsiTheme="minorHAnsi" w:cstheme="minorBidi"/>
                <w:b w:val="0"/>
                <w:bCs w:val="0"/>
                <w:kern w:val="2"/>
                <w:sz w:val="24"/>
                <w:szCs w:val="24"/>
                <w14:ligatures w14:val="standardContextual"/>
              </w:rPr>
              <w:tab/>
            </w:r>
            <w:r w:rsidRPr="00370341">
              <w:rPr>
                <w:rStyle w:val="Hyperlink"/>
              </w:rPr>
              <w:t>Meetings and remuneration</w:t>
            </w:r>
            <w:r>
              <w:rPr>
                <w:webHidden/>
              </w:rPr>
              <w:tab/>
            </w:r>
            <w:r>
              <w:rPr>
                <w:webHidden/>
              </w:rPr>
              <w:fldChar w:fldCharType="begin"/>
            </w:r>
            <w:r>
              <w:rPr>
                <w:webHidden/>
              </w:rPr>
              <w:instrText xml:space="preserve"> PAGEREF _Toc199247226 \h </w:instrText>
            </w:r>
            <w:r>
              <w:rPr>
                <w:webHidden/>
              </w:rPr>
            </w:r>
            <w:r>
              <w:rPr>
                <w:webHidden/>
              </w:rPr>
              <w:fldChar w:fldCharType="separate"/>
            </w:r>
            <w:r w:rsidR="00E6281F">
              <w:rPr>
                <w:webHidden/>
              </w:rPr>
              <w:t>11</w:t>
            </w:r>
            <w:r>
              <w:rPr>
                <w:webHidden/>
              </w:rPr>
              <w:fldChar w:fldCharType="end"/>
            </w:r>
          </w:hyperlink>
        </w:p>
        <w:p w14:paraId="054B7518" w14:textId="5985689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7" w:history="1">
            <w:r w:rsidRPr="00370341">
              <w:rPr>
                <w:rStyle w:val="Hyperlink"/>
              </w:rPr>
              <w:t>4.4.</w:t>
            </w:r>
            <w:r>
              <w:rPr>
                <w:rFonts w:asciiTheme="minorHAnsi" w:eastAsiaTheme="minorEastAsia" w:hAnsiTheme="minorHAnsi" w:cstheme="minorBidi"/>
                <w:b w:val="0"/>
                <w:bCs w:val="0"/>
                <w:kern w:val="2"/>
                <w:sz w:val="24"/>
                <w:szCs w:val="24"/>
                <w14:ligatures w14:val="standardContextual"/>
              </w:rPr>
              <w:tab/>
            </w:r>
            <w:r w:rsidRPr="00370341">
              <w:rPr>
                <w:rStyle w:val="Hyperlink"/>
              </w:rPr>
              <w:t>Public Sector Ethics</w:t>
            </w:r>
            <w:r>
              <w:rPr>
                <w:webHidden/>
              </w:rPr>
              <w:tab/>
            </w:r>
            <w:r>
              <w:rPr>
                <w:webHidden/>
              </w:rPr>
              <w:fldChar w:fldCharType="begin"/>
            </w:r>
            <w:r>
              <w:rPr>
                <w:webHidden/>
              </w:rPr>
              <w:instrText xml:space="preserve"> PAGEREF _Toc199247227 \h </w:instrText>
            </w:r>
            <w:r>
              <w:rPr>
                <w:webHidden/>
              </w:rPr>
            </w:r>
            <w:r>
              <w:rPr>
                <w:webHidden/>
              </w:rPr>
              <w:fldChar w:fldCharType="separate"/>
            </w:r>
            <w:r w:rsidR="00E6281F">
              <w:rPr>
                <w:webHidden/>
              </w:rPr>
              <w:t>11</w:t>
            </w:r>
            <w:r>
              <w:rPr>
                <w:webHidden/>
              </w:rPr>
              <w:fldChar w:fldCharType="end"/>
            </w:r>
          </w:hyperlink>
        </w:p>
        <w:p w14:paraId="3AD7CF38" w14:textId="5C76C4F1"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28" w:history="1">
            <w:r w:rsidRPr="00370341">
              <w:rPr>
                <w:rStyle w:val="Hyperlink"/>
              </w:rPr>
              <w:t>4.5.</w:t>
            </w:r>
            <w:r>
              <w:rPr>
                <w:rFonts w:asciiTheme="minorHAnsi" w:eastAsiaTheme="minorEastAsia" w:hAnsiTheme="minorHAnsi" w:cstheme="minorBidi"/>
                <w:b w:val="0"/>
                <w:bCs w:val="0"/>
                <w:kern w:val="2"/>
                <w:sz w:val="24"/>
                <w:szCs w:val="24"/>
                <w14:ligatures w14:val="standardContextual"/>
              </w:rPr>
              <w:tab/>
            </w:r>
            <w:r w:rsidRPr="00370341">
              <w:rPr>
                <w:rStyle w:val="Hyperlink"/>
              </w:rPr>
              <w:t>Human Rights</w:t>
            </w:r>
            <w:r>
              <w:rPr>
                <w:webHidden/>
              </w:rPr>
              <w:tab/>
            </w:r>
            <w:r>
              <w:rPr>
                <w:webHidden/>
              </w:rPr>
              <w:fldChar w:fldCharType="begin"/>
            </w:r>
            <w:r>
              <w:rPr>
                <w:webHidden/>
              </w:rPr>
              <w:instrText xml:space="preserve"> PAGEREF _Toc199247228 \h </w:instrText>
            </w:r>
            <w:r>
              <w:rPr>
                <w:webHidden/>
              </w:rPr>
            </w:r>
            <w:r>
              <w:rPr>
                <w:webHidden/>
              </w:rPr>
              <w:fldChar w:fldCharType="separate"/>
            </w:r>
            <w:r w:rsidR="00E6281F">
              <w:rPr>
                <w:webHidden/>
              </w:rPr>
              <w:t>11</w:t>
            </w:r>
            <w:r>
              <w:rPr>
                <w:webHidden/>
              </w:rPr>
              <w:fldChar w:fldCharType="end"/>
            </w:r>
          </w:hyperlink>
        </w:p>
        <w:p w14:paraId="04356559" w14:textId="3E460748"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29" w:history="1">
            <w:r w:rsidRPr="00370341">
              <w:rPr>
                <w:rStyle w:val="Hyperlink"/>
                <w:noProof/>
              </w:rPr>
              <w:t>5.</w:t>
            </w:r>
            <w:r>
              <w:rPr>
                <w:rFonts w:asciiTheme="minorHAnsi" w:eastAsiaTheme="minorEastAsia" w:hAnsiTheme="minorHAnsi" w:cstheme="minorBidi"/>
                <w:b w:val="0"/>
                <w:bCs w:val="0"/>
                <w:caps w:val="0"/>
                <w:noProof/>
                <w:kern w:val="2"/>
                <w14:ligatures w14:val="standardContextual"/>
              </w:rPr>
              <w:tab/>
            </w:r>
            <w:r w:rsidRPr="00370341">
              <w:rPr>
                <w:rStyle w:val="Hyperlink"/>
                <w:noProof/>
              </w:rPr>
              <w:t>Governance – risk management and accountability</w:t>
            </w:r>
            <w:r>
              <w:rPr>
                <w:noProof/>
                <w:webHidden/>
              </w:rPr>
              <w:tab/>
            </w:r>
            <w:r>
              <w:rPr>
                <w:noProof/>
                <w:webHidden/>
              </w:rPr>
              <w:fldChar w:fldCharType="begin"/>
            </w:r>
            <w:r>
              <w:rPr>
                <w:noProof/>
                <w:webHidden/>
              </w:rPr>
              <w:instrText xml:space="preserve"> PAGEREF _Toc199247229 \h </w:instrText>
            </w:r>
            <w:r>
              <w:rPr>
                <w:noProof/>
                <w:webHidden/>
              </w:rPr>
            </w:r>
            <w:r>
              <w:rPr>
                <w:noProof/>
                <w:webHidden/>
              </w:rPr>
              <w:fldChar w:fldCharType="separate"/>
            </w:r>
            <w:r w:rsidR="00E6281F">
              <w:rPr>
                <w:noProof/>
                <w:webHidden/>
              </w:rPr>
              <w:t>12</w:t>
            </w:r>
            <w:r>
              <w:rPr>
                <w:noProof/>
                <w:webHidden/>
              </w:rPr>
              <w:fldChar w:fldCharType="end"/>
            </w:r>
          </w:hyperlink>
        </w:p>
        <w:p w14:paraId="0F7DBE2F" w14:textId="0859313D"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0" w:history="1">
            <w:r w:rsidRPr="00370341">
              <w:rPr>
                <w:rStyle w:val="Hyperlink"/>
              </w:rPr>
              <w:t>5.1.</w:t>
            </w:r>
            <w:r>
              <w:rPr>
                <w:rFonts w:asciiTheme="minorHAnsi" w:eastAsiaTheme="minorEastAsia" w:hAnsiTheme="minorHAnsi" w:cstheme="minorBidi"/>
                <w:b w:val="0"/>
                <w:bCs w:val="0"/>
                <w:kern w:val="2"/>
                <w:sz w:val="24"/>
                <w:szCs w:val="24"/>
                <w14:ligatures w14:val="standardContextual"/>
              </w:rPr>
              <w:tab/>
            </w:r>
            <w:r w:rsidRPr="00370341">
              <w:rPr>
                <w:rStyle w:val="Hyperlink"/>
              </w:rPr>
              <w:t>Risk management</w:t>
            </w:r>
            <w:r>
              <w:rPr>
                <w:webHidden/>
              </w:rPr>
              <w:tab/>
            </w:r>
            <w:r>
              <w:rPr>
                <w:webHidden/>
              </w:rPr>
              <w:fldChar w:fldCharType="begin"/>
            </w:r>
            <w:r>
              <w:rPr>
                <w:webHidden/>
              </w:rPr>
              <w:instrText xml:space="preserve"> PAGEREF _Toc199247230 \h </w:instrText>
            </w:r>
            <w:r>
              <w:rPr>
                <w:webHidden/>
              </w:rPr>
            </w:r>
            <w:r>
              <w:rPr>
                <w:webHidden/>
              </w:rPr>
              <w:fldChar w:fldCharType="separate"/>
            </w:r>
            <w:r w:rsidR="00E6281F">
              <w:rPr>
                <w:webHidden/>
              </w:rPr>
              <w:t>12</w:t>
            </w:r>
            <w:r>
              <w:rPr>
                <w:webHidden/>
              </w:rPr>
              <w:fldChar w:fldCharType="end"/>
            </w:r>
          </w:hyperlink>
        </w:p>
        <w:p w14:paraId="65F5C30D" w14:textId="5D90DE3F"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1" w:history="1">
            <w:r w:rsidRPr="00370341">
              <w:rPr>
                <w:rStyle w:val="Hyperlink"/>
              </w:rPr>
              <w:t>5.2.</w:t>
            </w:r>
            <w:r>
              <w:rPr>
                <w:rFonts w:asciiTheme="minorHAnsi" w:eastAsiaTheme="minorEastAsia" w:hAnsiTheme="minorHAnsi" w:cstheme="minorBidi"/>
                <w:b w:val="0"/>
                <w:bCs w:val="0"/>
                <w:kern w:val="2"/>
                <w:sz w:val="24"/>
                <w:szCs w:val="24"/>
                <w14:ligatures w14:val="standardContextual"/>
              </w:rPr>
              <w:tab/>
            </w:r>
            <w:r w:rsidRPr="00370341">
              <w:rPr>
                <w:rStyle w:val="Hyperlink"/>
              </w:rPr>
              <w:t>Audit committee</w:t>
            </w:r>
            <w:r>
              <w:rPr>
                <w:webHidden/>
              </w:rPr>
              <w:tab/>
            </w:r>
            <w:r>
              <w:rPr>
                <w:webHidden/>
              </w:rPr>
              <w:fldChar w:fldCharType="begin"/>
            </w:r>
            <w:r>
              <w:rPr>
                <w:webHidden/>
              </w:rPr>
              <w:instrText xml:space="preserve"> PAGEREF _Toc199247231 \h </w:instrText>
            </w:r>
            <w:r>
              <w:rPr>
                <w:webHidden/>
              </w:rPr>
            </w:r>
            <w:r>
              <w:rPr>
                <w:webHidden/>
              </w:rPr>
              <w:fldChar w:fldCharType="separate"/>
            </w:r>
            <w:r w:rsidR="00E6281F">
              <w:rPr>
                <w:webHidden/>
              </w:rPr>
              <w:t>12</w:t>
            </w:r>
            <w:r>
              <w:rPr>
                <w:webHidden/>
              </w:rPr>
              <w:fldChar w:fldCharType="end"/>
            </w:r>
          </w:hyperlink>
        </w:p>
        <w:p w14:paraId="2048A97C" w14:textId="6D16D464"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2" w:history="1">
            <w:r w:rsidRPr="00370341">
              <w:rPr>
                <w:rStyle w:val="Hyperlink"/>
              </w:rPr>
              <w:t>5.3.</w:t>
            </w:r>
            <w:r>
              <w:rPr>
                <w:rFonts w:asciiTheme="minorHAnsi" w:eastAsiaTheme="minorEastAsia" w:hAnsiTheme="minorHAnsi" w:cstheme="minorBidi"/>
                <w:b w:val="0"/>
                <w:bCs w:val="0"/>
                <w:kern w:val="2"/>
                <w:sz w:val="24"/>
                <w:szCs w:val="24"/>
                <w14:ligatures w14:val="standardContextual"/>
              </w:rPr>
              <w:tab/>
            </w:r>
            <w:r w:rsidRPr="00370341">
              <w:rPr>
                <w:rStyle w:val="Hyperlink"/>
              </w:rPr>
              <w:t>Internal audit</w:t>
            </w:r>
            <w:r>
              <w:rPr>
                <w:webHidden/>
              </w:rPr>
              <w:tab/>
            </w:r>
            <w:r>
              <w:rPr>
                <w:webHidden/>
              </w:rPr>
              <w:fldChar w:fldCharType="begin"/>
            </w:r>
            <w:r>
              <w:rPr>
                <w:webHidden/>
              </w:rPr>
              <w:instrText xml:space="preserve"> PAGEREF _Toc199247232 \h </w:instrText>
            </w:r>
            <w:r>
              <w:rPr>
                <w:webHidden/>
              </w:rPr>
            </w:r>
            <w:r>
              <w:rPr>
                <w:webHidden/>
              </w:rPr>
              <w:fldChar w:fldCharType="separate"/>
            </w:r>
            <w:r w:rsidR="00E6281F">
              <w:rPr>
                <w:webHidden/>
              </w:rPr>
              <w:t>12</w:t>
            </w:r>
            <w:r>
              <w:rPr>
                <w:webHidden/>
              </w:rPr>
              <w:fldChar w:fldCharType="end"/>
            </w:r>
          </w:hyperlink>
        </w:p>
        <w:p w14:paraId="1E9AB2C5" w14:textId="703D7041"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3" w:history="1">
            <w:r w:rsidRPr="00370341">
              <w:rPr>
                <w:rStyle w:val="Hyperlink"/>
              </w:rPr>
              <w:t>5.4.</w:t>
            </w:r>
            <w:r>
              <w:rPr>
                <w:rFonts w:asciiTheme="minorHAnsi" w:eastAsiaTheme="minorEastAsia" w:hAnsiTheme="minorHAnsi" w:cstheme="minorBidi"/>
                <w:b w:val="0"/>
                <w:bCs w:val="0"/>
                <w:kern w:val="2"/>
                <w:sz w:val="24"/>
                <w:szCs w:val="24"/>
                <w14:ligatures w14:val="standardContextual"/>
              </w:rPr>
              <w:tab/>
            </w:r>
            <w:r w:rsidRPr="00370341">
              <w:rPr>
                <w:rStyle w:val="Hyperlink"/>
              </w:rPr>
              <w:t>External scrutiny</w:t>
            </w:r>
            <w:r>
              <w:rPr>
                <w:webHidden/>
              </w:rPr>
              <w:tab/>
            </w:r>
            <w:r>
              <w:rPr>
                <w:webHidden/>
              </w:rPr>
              <w:fldChar w:fldCharType="begin"/>
            </w:r>
            <w:r>
              <w:rPr>
                <w:webHidden/>
              </w:rPr>
              <w:instrText xml:space="preserve"> PAGEREF _Toc199247233 \h </w:instrText>
            </w:r>
            <w:r>
              <w:rPr>
                <w:webHidden/>
              </w:rPr>
            </w:r>
            <w:r>
              <w:rPr>
                <w:webHidden/>
              </w:rPr>
              <w:fldChar w:fldCharType="separate"/>
            </w:r>
            <w:r w:rsidR="00E6281F">
              <w:rPr>
                <w:webHidden/>
              </w:rPr>
              <w:t>12</w:t>
            </w:r>
            <w:r>
              <w:rPr>
                <w:webHidden/>
              </w:rPr>
              <w:fldChar w:fldCharType="end"/>
            </w:r>
          </w:hyperlink>
        </w:p>
        <w:p w14:paraId="2FC8F64D" w14:textId="09ED0348"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4" w:history="1">
            <w:r w:rsidRPr="00370341">
              <w:rPr>
                <w:rStyle w:val="Hyperlink"/>
              </w:rPr>
              <w:t>5.5.</w:t>
            </w:r>
            <w:r>
              <w:rPr>
                <w:rFonts w:asciiTheme="minorHAnsi" w:eastAsiaTheme="minorEastAsia" w:hAnsiTheme="minorHAnsi" w:cstheme="minorBidi"/>
                <w:b w:val="0"/>
                <w:bCs w:val="0"/>
                <w:kern w:val="2"/>
                <w:sz w:val="24"/>
                <w:szCs w:val="24"/>
                <w14:ligatures w14:val="standardContextual"/>
              </w:rPr>
              <w:tab/>
            </w:r>
            <w:r w:rsidRPr="00370341">
              <w:rPr>
                <w:rStyle w:val="Hyperlink"/>
              </w:rPr>
              <w:t>Information systems and recordkeeping</w:t>
            </w:r>
            <w:r>
              <w:rPr>
                <w:webHidden/>
              </w:rPr>
              <w:tab/>
            </w:r>
            <w:r>
              <w:rPr>
                <w:webHidden/>
              </w:rPr>
              <w:fldChar w:fldCharType="begin"/>
            </w:r>
            <w:r>
              <w:rPr>
                <w:webHidden/>
              </w:rPr>
              <w:instrText xml:space="preserve"> PAGEREF _Toc199247234 \h </w:instrText>
            </w:r>
            <w:r>
              <w:rPr>
                <w:webHidden/>
              </w:rPr>
            </w:r>
            <w:r>
              <w:rPr>
                <w:webHidden/>
              </w:rPr>
              <w:fldChar w:fldCharType="separate"/>
            </w:r>
            <w:r w:rsidR="00E6281F">
              <w:rPr>
                <w:webHidden/>
              </w:rPr>
              <w:t>12</w:t>
            </w:r>
            <w:r>
              <w:rPr>
                <w:webHidden/>
              </w:rPr>
              <w:fldChar w:fldCharType="end"/>
            </w:r>
          </w:hyperlink>
        </w:p>
        <w:p w14:paraId="4B9DAD6E" w14:textId="2672A9DD"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35" w:history="1">
            <w:r w:rsidRPr="00370341">
              <w:rPr>
                <w:rStyle w:val="Hyperlink"/>
                <w:noProof/>
              </w:rPr>
              <w:t>6.</w:t>
            </w:r>
            <w:r>
              <w:rPr>
                <w:rFonts w:asciiTheme="minorHAnsi" w:eastAsiaTheme="minorEastAsia" w:hAnsiTheme="minorHAnsi" w:cstheme="minorBidi"/>
                <w:b w:val="0"/>
                <w:bCs w:val="0"/>
                <w:caps w:val="0"/>
                <w:noProof/>
                <w:kern w:val="2"/>
                <w14:ligatures w14:val="standardContextual"/>
              </w:rPr>
              <w:tab/>
            </w:r>
            <w:r w:rsidRPr="00370341">
              <w:rPr>
                <w:rStyle w:val="Hyperlink"/>
                <w:noProof/>
              </w:rPr>
              <w:t>Governance – human resources</w:t>
            </w:r>
            <w:r>
              <w:rPr>
                <w:noProof/>
                <w:webHidden/>
              </w:rPr>
              <w:tab/>
            </w:r>
            <w:r>
              <w:rPr>
                <w:noProof/>
                <w:webHidden/>
              </w:rPr>
              <w:fldChar w:fldCharType="begin"/>
            </w:r>
            <w:r>
              <w:rPr>
                <w:noProof/>
                <w:webHidden/>
              </w:rPr>
              <w:instrText xml:space="preserve"> PAGEREF _Toc199247235 \h </w:instrText>
            </w:r>
            <w:r>
              <w:rPr>
                <w:noProof/>
                <w:webHidden/>
              </w:rPr>
            </w:r>
            <w:r>
              <w:rPr>
                <w:noProof/>
                <w:webHidden/>
              </w:rPr>
              <w:fldChar w:fldCharType="separate"/>
            </w:r>
            <w:r w:rsidR="00E6281F">
              <w:rPr>
                <w:noProof/>
                <w:webHidden/>
              </w:rPr>
              <w:t>12</w:t>
            </w:r>
            <w:r>
              <w:rPr>
                <w:noProof/>
                <w:webHidden/>
              </w:rPr>
              <w:fldChar w:fldCharType="end"/>
            </w:r>
          </w:hyperlink>
        </w:p>
        <w:p w14:paraId="7B133D68" w14:textId="1C5E010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6" w:history="1">
            <w:r w:rsidRPr="00370341">
              <w:rPr>
                <w:rStyle w:val="Hyperlink"/>
              </w:rPr>
              <w:t>6.1.</w:t>
            </w:r>
            <w:r>
              <w:rPr>
                <w:rFonts w:asciiTheme="minorHAnsi" w:eastAsiaTheme="minorEastAsia" w:hAnsiTheme="minorHAnsi" w:cstheme="minorBidi"/>
                <w:b w:val="0"/>
                <w:bCs w:val="0"/>
                <w:kern w:val="2"/>
                <w:sz w:val="24"/>
                <w:szCs w:val="24"/>
                <w14:ligatures w14:val="standardContextual"/>
              </w:rPr>
              <w:tab/>
            </w:r>
            <w:r w:rsidRPr="00370341">
              <w:rPr>
                <w:rStyle w:val="Hyperlink"/>
              </w:rPr>
              <w:t>Strategic workforce planning and performance</w:t>
            </w:r>
            <w:r>
              <w:rPr>
                <w:webHidden/>
              </w:rPr>
              <w:tab/>
            </w:r>
            <w:r>
              <w:rPr>
                <w:webHidden/>
              </w:rPr>
              <w:fldChar w:fldCharType="begin"/>
            </w:r>
            <w:r>
              <w:rPr>
                <w:webHidden/>
              </w:rPr>
              <w:instrText xml:space="preserve"> PAGEREF _Toc199247236 \h </w:instrText>
            </w:r>
            <w:r>
              <w:rPr>
                <w:webHidden/>
              </w:rPr>
            </w:r>
            <w:r>
              <w:rPr>
                <w:webHidden/>
              </w:rPr>
              <w:fldChar w:fldCharType="separate"/>
            </w:r>
            <w:r w:rsidR="00E6281F">
              <w:rPr>
                <w:webHidden/>
              </w:rPr>
              <w:t>12</w:t>
            </w:r>
            <w:r>
              <w:rPr>
                <w:webHidden/>
              </w:rPr>
              <w:fldChar w:fldCharType="end"/>
            </w:r>
          </w:hyperlink>
        </w:p>
        <w:p w14:paraId="2C27C6ED" w14:textId="0CCC12DF"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7" w:history="1">
            <w:r w:rsidRPr="00370341">
              <w:rPr>
                <w:rStyle w:val="Hyperlink"/>
              </w:rPr>
              <w:t>6.2.</w:t>
            </w:r>
            <w:r>
              <w:rPr>
                <w:rFonts w:asciiTheme="minorHAnsi" w:eastAsiaTheme="minorEastAsia" w:hAnsiTheme="minorHAnsi" w:cstheme="minorBidi"/>
                <w:b w:val="0"/>
                <w:bCs w:val="0"/>
                <w:kern w:val="2"/>
                <w:sz w:val="24"/>
                <w:szCs w:val="24"/>
                <w14:ligatures w14:val="standardContextual"/>
              </w:rPr>
              <w:tab/>
            </w:r>
            <w:r w:rsidRPr="00370341">
              <w:rPr>
                <w:rStyle w:val="Hyperlink"/>
              </w:rPr>
              <w:t>Early retirement, redundancy and retrenchment</w:t>
            </w:r>
            <w:r>
              <w:rPr>
                <w:webHidden/>
              </w:rPr>
              <w:tab/>
            </w:r>
            <w:r>
              <w:rPr>
                <w:webHidden/>
              </w:rPr>
              <w:fldChar w:fldCharType="begin"/>
            </w:r>
            <w:r>
              <w:rPr>
                <w:webHidden/>
              </w:rPr>
              <w:instrText xml:space="preserve"> PAGEREF _Toc199247237 \h </w:instrText>
            </w:r>
            <w:r>
              <w:rPr>
                <w:webHidden/>
              </w:rPr>
            </w:r>
            <w:r>
              <w:rPr>
                <w:webHidden/>
              </w:rPr>
              <w:fldChar w:fldCharType="separate"/>
            </w:r>
            <w:r w:rsidR="00E6281F">
              <w:rPr>
                <w:webHidden/>
              </w:rPr>
              <w:t>13</w:t>
            </w:r>
            <w:r>
              <w:rPr>
                <w:webHidden/>
              </w:rPr>
              <w:fldChar w:fldCharType="end"/>
            </w:r>
          </w:hyperlink>
        </w:p>
        <w:p w14:paraId="0D074D97" w14:textId="79C911BE"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38" w:history="1">
            <w:r w:rsidRPr="00370341">
              <w:rPr>
                <w:rStyle w:val="Hyperlink"/>
                <w:noProof/>
              </w:rPr>
              <w:t>7.</w:t>
            </w:r>
            <w:r>
              <w:rPr>
                <w:rFonts w:asciiTheme="minorHAnsi" w:eastAsiaTheme="minorEastAsia" w:hAnsiTheme="minorHAnsi" w:cstheme="minorBidi"/>
                <w:b w:val="0"/>
                <w:bCs w:val="0"/>
                <w:caps w:val="0"/>
                <w:noProof/>
                <w:kern w:val="2"/>
                <w14:ligatures w14:val="standardContextual"/>
              </w:rPr>
              <w:tab/>
            </w:r>
            <w:r w:rsidRPr="00370341">
              <w:rPr>
                <w:rStyle w:val="Hyperlink"/>
                <w:noProof/>
              </w:rPr>
              <w:t>Open Data</w:t>
            </w:r>
            <w:r>
              <w:rPr>
                <w:noProof/>
                <w:webHidden/>
              </w:rPr>
              <w:tab/>
            </w:r>
            <w:r>
              <w:rPr>
                <w:noProof/>
                <w:webHidden/>
              </w:rPr>
              <w:fldChar w:fldCharType="begin"/>
            </w:r>
            <w:r>
              <w:rPr>
                <w:noProof/>
                <w:webHidden/>
              </w:rPr>
              <w:instrText xml:space="preserve"> PAGEREF _Toc199247238 \h </w:instrText>
            </w:r>
            <w:r>
              <w:rPr>
                <w:noProof/>
                <w:webHidden/>
              </w:rPr>
            </w:r>
            <w:r>
              <w:rPr>
                <w:noProof/>
                <w:webHidden/>
              </w:rPr>
              <w:fldChar w:fldCharType="separate"/>
            </w:r>
            <w:r w:rsidR="00E6281F">
              <w:rPr>
                <w:noProof/>
                <w:webHidden/>
              </w:rPr>
              <w:t>13</w:t>
            </w:r>
            <w:r>
              <w:rPr>
                <w:noProof/>
                <w:webHidden/>
              </w:rPr>
              <w:fldChar w:fldCharType="end"/>
            </w:r>
          </w:hyperlink>
        </w:p>
        <w:p w14:paraId="6C384503" w14:textId="3252A5D5"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39" w:history="1">
            <w:r w:rsidRPr="00370341">
              <w:rPr>
                <w:rStyle w:val="Hyperlink"/>
              </w:rPr>
              <w:t>7.1.</w:t>
            </w:r>
            <w:r>
              <w:rPr>
                <w:rFonts w:asciiTheme="minorHAnsi" w:eastAsiaTheme="minorEastAsia" w:hAnsiTheme="minorHAnsi" w:cstheme="minorBidi"/>
                <w:b w:val="0"/>
                <w:bCs w:val="0"/>
                <w:kern w:val="2"/>
                <w:sz w:val="24"/>
                <w:szCs w:val="24"/>
                <w14:ligatures w14:val="standardContextual"/>
              </w:rPr>
              <w:tab/>
            </w:r>
            <w:r w:rsidRPr="00370341">
              <w:rPr>
                <w:rStyle w:val="Hyperlink"/>
              </w:rPr>
              <w:t>Consultancies</w:t>
            </w:r>
            <w:r>
              <w:rPr>
                <w:webHidden/>
              </w:rPr>
              <w:tab/>
            </w:r>
            <w:r>
              <w:rPr>
                <w:webHidden/>
              </w:rPr>
              <w:fldChar w:fldCharType="begin"/>
            </w:r>
            <w:r>
              <w:rPr>
                <w:webHidden/>
              </w:rPr>
              <w:instrText xml:space="preserve"> PAGEREF _Toc199247239 \h </w:instrText>
            </w:r>
            <w:r>
              <w:rPr>
                <w:webHidden/>
              </w:rPr>
            </w:r>
            <w:r>
              <w:rPr>
                <w:webHidden/>
              </w:rPr>
              <w:fldChar w:fldCharType="separate"/>
            </w:r>
            <w:r w:rsidR="00E6281F">
              <w:rPr>
                <w:webHidden/>
              </w:rPr>
              <w:t>13</w:t>
            </w:r>
            <w:r>
              <w:rPr>
                <w:webHidden/>
              </w:rPr>
              <w:fldChar w:fldCharType="end"/>
            </w:r>
          </w:hyperlink>
        </w:p>
        <w:p w14:paraId="45BC75E8" w14:textId="1CBFE4A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0" w:history="1">
            <w:r w:rsidRPr="00370341">
              <w:rPr>
                <w:rStyle w:val="Hyperlink"/>
              </w:rPr>
              <w:t>7.2.</w:t>
            </w:r>
            <w:r>
              <w:rPr>
                <w:rFonts w:asciiTheme="minorHAnsi" w:eastAsiaTheme="minorEastAsia" w:hAnsiTheme="minorHAnsi" w:cstheme="minorBidi"/>
                <w:b w:val="0"/>
                <w:bCs w:val="0"/>
                <w:kern w:val="2"/>
                <w:sz w:val="24"/>
                <w:szCs w:val="24"/>
                <w14:ligatures w14:val="standardContextual"/>
              </w:rPr>
              <w:tab/>
            </w:r>
            <w:r w:rsidRPr="00370341">
              <w:rPr>
                <w:rStyle w:val="Hyperlink"/>
              </w:rPr>
              <w:t>Overseas travel</w:t>
            </w:r>
            <w:r>
              <w:rPr>
                <w:webHidden/>
              </w:rPr>
              <w:tab/>
            </w:r>
            <w:r>
              <w:rPr>
                <w:webHidden/>
              </w:rPr>
              <w:fldChar w:fldCharType="begin"/>
            </w:r>
            <w:r>
              <w:rPr>
                <w:webHidden/>
              </w:rPr>
              <w:instrText xml:space="preserve"> PAGEREF _Toc199247240 \h </w:instrText>
            </w:r>
            <w:r>
              <w:rPr>
                <w:webHidden/>
              </w:rPr>
            </w:r>
            <w:r>
              <w:rPr>
                <w:webHidden/>
              </w:rPr>
              <w:fldChar w:fldCharType="separate"/>
            </w:r>
            <w:r w:rsidR="00E6281F">
              <w:rPr>
                <w:webHidden/>
              </w:rPr>
              <w:t>13</w:t>
            </w:r>
            <w:r>
              <w:rPr>
                <w:webHidden/>
              </w:rPr>
              <w:fldChar w:fldCharType="end"/>
            </w:r>
          </w:hyperlink>
        </w:p>
        <w:p w14:paraId="6A041BD2" w14:textId="15AA813C"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1" w:history="1">
            <w:r w:rsidRPr="00370341">
              <w:rPr>
                <w:rStyle w:val="Hyperlink"/>
              </w:rPr>
              <w:t>7.3.</w:t>
            </w:r>
            <w:r>
              <w:rPr>
                <w:rFonts w:asciiTheme="minorHAnsi" w:eastAsiaTheme="minorEastAsia" w:hAnsiTheme="minorHAnsi" w:cstheme="minorBidi"/>
                <w:b w:val="0"/>
                <w:bCs w:val="0"/>
                <w:kern w:val="2"/>
                <w:sz w:val="24"/>
                <w:szCs w:val="24"/>
                <w14:ligatures w14:val="standardContextual"/>
              </w:rPr>
              <w:tab/>
            </w:r>
            <w:r w:rsidRPr="00370341">
              <w:rPr>
                <w:rStyle w:val="Hyperlink"/>
              </w:rPr>
              <w:t>Queensland Language Services Policy (QLSP)</w:t>
            </w:r>
            <w:r>
              <w:rPr>
                <w:webHidden/>
              </w:rPr>
              <w:tab/>
            </w:r>
            <w:r>
              <w:rPr>
                <w:webHidden/>
              </w:rPr>
              <w:fldChar w:fldCharType="begin"/>
            </w:r>
            <w:r>
              <w:rPr>
                <w:webHidden/>
              </w:rPr>
              <w:instrText xml:space="preserve"> PAGEREF _Toc199247241 \h </w:instrText>
            </w:r>
            <w:r>
              <w:rPr>
                <w:webHidden/>
              </w:rPr>
            </w:r>
            <w:r>
              <w:rPr>
                <w:webHidden/>
              </w:rPr>
              <w:fldChar w:fldCharType="separate"/>
            </w:r>
            <w:r w:rsidR="00E6281F">
              <w:rPr>
                <w:webHidden/>
              </w:rPr>
              <w:t>13</w:t>
            </w:r>
            <w:r>
              <w:rPr>
                <w:webHidden/>
              </w:rPr>
              <w:fldChar w:fldCharType="end"/>
            </w:r>
          </w:hyperlink>
        </w:p>
        <w:p w14:paraId="3AAC3FA0" w14:textId="1ACCF232"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2" w:history="1">
            <w:r w:rsidRPr="00370341">
              <w:rPr>
                <w:rStyle w:val="Hyperlink"/>
              </w:rPr>
              <w:t>7.4.</w:t>
            </w:r>
            <w:r>
              <w:rPr>
                <w:rFonts w:asciiTheme="minorHAnsi" w:eastAsiaTheme="minorEastAsia" w:hAnsiTheme="minorHAnsi" w:cstheme="minorBidi"/>
                <w:b w:val="0"/>
                <w:bCs w:val="0"/>
                <w:kern w:val="2"/>
                <w:sz w:val="24"/>
                <w:szCs w:val="24"/>
                <w14:ligatures w14:val="standardContextual"/>
              </w:rPr>
              <w:tab/>
            </w:r>
            <w:r w:rsidRPr="00370341">
              <w:rPr>
                <w:rStyle w:val="Hyperlink"/>
              </w:rPr>
              <w:t>Charter of Victims’ Rights</w:t>
            </w:r>
            <w:r>
              <w:rPr>
                <w:webHidden/>
              </w:rPr>
              <w:tab/>
            </w:r>
            <w:r>
              <w:rPr>
                <w:webHidden/>
              </w:rPr>
              <w:fldChar w:fldCharType="begin"/>
            </w:r>
            <w:r>
              <w:rPr>
                <w:webHidden/>
              </w:rPr>
              <w:instrText xml:space="preserve"> PAGEREF _Toc199247242 \h </w:instrText>
            </w:r>
            <w:r>
              <w:rPr>
                <w:webHidden/>
              </w:rPr>
            </w:r>
            <w:r>
              <w:rPr>
                <w:webHidden/>
              </w:rPr>
              <w:fldChar w:fldCharType="separate"/>
            </w:r>
            <w:r w:rsidR="00E6281F">
              <w:rPr>
                <w:webHidden/>
              </w:rPr>
              <w:t>13</w:t>
            </w:r>
            <w:r>
              <w:rPr>
                <w:webHidden/>
              </w:rPr>
              <w:fldChar w:fldCharType="end"/>
            </w:r>
          </w:hyperlink>
        </w:p>
        <w:p w14:paraId="7D11AC05" w14:textId="1AED794F" w:rsidR="00521C4B" w:rsidRDefault="00521C4B">
          <w:pPr>
            <w:pStyle w:val="TOC1"/>
            <w:tabs>
              <w:tab w:val="left" w:pos="540"/>
              <w:tab w:val="right" w:leader="dot" w:pos="8720"/>
            </w:tabs>
            <w:rPr>
              <w:rFonts w:asciiTheme="minorHAnsi" w:eastAsiaTheme="minorEastAsia" w:hAnsiTheme="minorHAnsi" w:cstheme="minorBidi"/>
              <w:b w:val="0"/>
              <w:bCs w:val="0"/>
              <w:caps w:val="0"/>
              <w:noProof/>
              <w:kern w:val="2"/>
              <w14:ligatures w14:val="standardContextual"/>
            </w:rPr>
          </w:pPr>
          <w:hyperlink w:anchor="_Toc199247243" w:history="1">
            <w:r w:rsidRPr="00370341">
              <w:rPr>
                <w:rStyle w:val="Hyperlink"/>
                <w:noProof/>
              </w:rPr>
              <w:t>8.</w:t>
            </w:r>
            <w:r>
              <w:rPr>
                <w:rFonts w:asciiTheme="minorHAnsi" w:eastAsiaTheme="minorEastAsia" w:hAnsiTheme="minorHAnsi" w:cstheme="minorBidi"/>
                <w:b w:val="0"/>
                <w:bCs w:val="0"/>
                <w:caps w:val="0"/>
                <w:noProof/>
                <w:kern w:val="2"/>
                <w14:ligatures w14:val="standardContextual"/>
              </w:rPr>
              <w:tab/>
            </w:r>
            <w:r w:rsidRPr="00370341">
              <w:rPr>
                <w:rStyle w:val="Hyperlink"/>
                <w:noProof/>
              </w:rPr>
              <w:t>Financial statements</w:t>
            </w:r>
            <w:r>
              <w:rPr>
                <w:noProof/>
                <w:webHidden/>
              </w:rPr>
              <w:tab/>
            </w:r>
            <w:r>
              <w:rPr>
                <w:noProof/>
                <w:webHidden/>
              </w:rPr>
              <w:fldChar w:fldCharType="begin"/>
            </w:r>
            <w:r>
              <w:rPr>
                <w:noProof/>
                <w:webHidden/>
              </w:rPr>
              <w:instrText xml:space="preserve"> PAGEREF _Toc199247243 \h </w:instrText>
            </w:r>
            <w:r>
              <w:rPr>
                <w:noProof/>
                <w:webHidden/>
              </w:rPr>
            </w:r>
            <w:r>
              <w:rPr>
                <w:noProof/>
                <w:webHidden/>
              </w:rPr>
              <w:fldChar w:fldCharType="separate"/>
            </w:r>
            <w:r w:rsidR="00E6281F">
              <w:rPr>
                <w:noProof/>
                <w:webHidden/>
              </w:rPr>
              <w:t>13</w:t>
            </w:r>
            <w:r>
              <w:rPr>
                <w:noProof/>
                <w:webHidden/>
              </w:rPr>
              <w:fldChar w:fldCharType="end"/>
            </w:r>
          </w:hyperlink>
        </w:p>
        <w:p w14:paraId="2A014649" w14:textId="468BA054"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4" w:history="1">
            <w:r w:rsidRPr="00370341">
              <w:rPr>
                <w:rStyle w:val="Hyperlink"/>
              </w:rPr>
              <w:t>8.1.</w:t>
            </w:r>
            <w:r>
              <w:rPr>
                <w:rFonts w:asciiTheme="minorHAnsi" w:eastAsiaTheme="minorEastAsia" w:hAnsiTheme="minorHAnsi" w:cstheme="minorBidi"/>
                <w:b w:val="0"/>
                <w:bCs w:val="0"/>
                <w:kern w:val="2"/>
                <w:sz w:val="24"/>
                <w:szCs w:val="24"/>
                <w14:ligatures w14:val="standardContextual"/>
              </w:rPr>
              <w:tab/>
            </w:r>
            <w:r w:rsidRPr="00370341">
              <w:rPr>
                <w:rStyle w:val="Hyperlink"/>
              </w:rPr>
              <w:t>Remuneration Disclosures</w:t>
            </w:r>
            <w:r>
              <w:rPr>
                <w:webHidden/>
              </w:rPr>
              <w:tab/>
            </w:r>
            <w:r>
              <w:rPr>
                <w:webHidden/>
              </w:rPr>
              <w:fldChar w:fldCharType="begin"/>
            </w:r>
            <w:r>
              <w:rPr>
                <w:webHidden/>
              </w:rPr>
              <w:instrText xml:space="preserve"> PAGEREF _Toc199247244 \h </w:instrText>
            </w:r>
            <w:r>
              <w:rPr>
                <w:webHidden/>
              </w:rPr>
            </w:r>
            <w:r>
              <w:rPr>
                <w:webHidden/>
              </w:rPr>
              <w:fldChar w:fldCharType="separate"/>
            </w:r>
            <w:r w:rsidR="00E6281F">
              <w:rPr>
                <w:webHidden/>
              </w:rPr>
              <w:t>14</w:t>
            </w:r>
            <w:r>
              <w:rPr>
                <w:webHidden/>
              </w:rPr>
              <w:fldChar w:fldCharType="end"/>
            </w:r>
          </w:hyperlink>
        </w:p>
        <w:p w14:paraId="0DF22BC6" w14:textId="115A1483"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5" w:history="1">
            <w:r w:rsidRPr="00370341">
              <w:rPr>
                <w:rStyle w:val="Hyperlink"/>
              </w:rPr>
              <w:t>Attachment 1</w:t>
            </w:r>
            <w:r>
              <w:rPr>
                <w:webHidden/>
              </w:rPr>
              <w:tab/>
            </w:r>
          </w:hyperlink>
        </w:p>
        <w:p w14:paraId="1E8608D3" w14:textId="4F73ECA4" w:rsidR="00521C4B" w:rsidRDefault="00521C4B">
          <w:pPr>
            <w:pStyle w:val="TOC3"/>
            <w:rPr>
              <w:rFonts w:asciiTheme="minorHAnsi" w:eastAsiaTheme="minorEastAsia" w:hAnsiTheme="minorHAnsi" w:cstheme="minorBidi"/>
              <w:kern w:val="2"/>
              <w:sz w:val="24"/>
              <w:szCs w:val="24"/>
              <w14:ligatures w14:val="standardContextual"/>
            </w:rPr>
          </w:pPr>
          <w:hyperlink w:anchor="_Toc199247246" w:history="1">
            <w:r w:rsidRPr="00370341">
              <w:rPr>
                <w:rStyle w:val="Hyperlink"/>
              </w:rPr>
              <w:t>BOARD REMUNERATION DETAILS 2024–25</w:t>
            </w:r>
            <w:r>
              <w:rPr>
                <w:webHidden/>
              </w:rPr>
              <w:tab/>
            </w:r>
          </w:hyperlink>
        </w:p>
        <w:p w14:paraId="170D3B7B" w14:textId="102C8AAB"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7" w:history="1">
            <w:r w:rsidRPr="00370341">
              <w:rPr>
                <w:rStyle w:val="Hyperlink"/>
              </w:rPr>
              <w:t>Attachment 2</w:t>
            </w:r>
            <w:r>
              <w:rPr>
                <w:webHidden/>
              </w:rPr>
              <w:tab/>
            </w:r>
          </w:hyperlink>
        </w:p>
        <w:p w14:paraId="71AF9354" w14:textId="3489B141" w:rsidR="00521C4B" w:rsidRDefault="00521C4B">
          <w:pPr>
            <w:pStyle w:val="TOC3"/>
            <w:rPr>
              <w:rFonts w:asciiTheme="minorHAnsi" w:eastAsiaTheme="minorEastAsia" w:hAnsiTheme="minorHAnsi" w:cstheme="minorBidi"/>
              <w:kern w:val="2"/>
              <w:sz w:val="24"/>
              <w:szCs w:val="24"/>
              <w14:ligatures w14:val="standardContextual"/>
            </w:rPr>
          </w:pPr>
          <w:hyperlink w:anchor="_Toc199247248" w:history="1">
            <w:r w:rsidRPr="00370341">
              <w:rPr>
                <w:rStyle w:val="Hyperlink"/>
              </w:rPr>
              <w:t>PRUDENTIAL ASSESSMENT QUESTIONNAIRE</w:t>
            </w:r>
            <w:r>
              <w:rPr>
                <w:webHidden/>
              </w:rPr>
              <w:tab/>
            </w:r>
          </w:hyperlink>
        </w:p>
        <w:p w14:paraId="77B3FFD0" w14:textId="40CE671C"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49" w:history="1">
            <w:r w:rsidRPr="00370341">
              <w:rPr>
                <w:rStyle w:val="Hyperlink"/>
              </w:rPr>
              <w:t>Attachment 3</w:t>
            </w:r>
            <w:r>
              <w:rPr>
                <w:webHidden/>
              </w:rPr>
              <w:tab/>
            </w:r>
          </w:hyperlink>
        </w:p>
        <w:p w14:paraId="4F69C9F8" w14:textId="150980CD" w:rsidR="00521C4B" w:rsidRDefault="00521C4B">
          <w:pPr>
            <w:pStyle w:val="TOC3"/>
            <w:rPr>
              <w:rFonts w:asciiTheme="minorHAnsi" w:eastAsiaTheme="minorEastAsia" w:hAnsiTheme="minorHAnsi" w:cstheme="minorBidi"/>
              <w:kern w:val="2"/>
              <w:sz w:val="24"/>
              <w:szCs w:val="24"/>
              <w14:ligatures w14:val="standardContextual"/>
            </w:rPr>
          </w:pPr>
          <w:hyperlink w:anchor="_Toc199247250" w:history="1">
            <w:r w:rsidRPr="00370341">
              <w:rPr>
                <w:rStyle w:val="Hyperlink"/>
              </w:rPr>
              <w:t>ENTITY INDEBTEDNESS STATEMENT</w:t>
            </w:r>
            <w:r>
              <w:rPr>
                <w:webHidden/>
              </w:rPr>
              <w:tab/>
            </w:r>
          </w:hyperlink>
        </w:p>
        <w:p w14:paraId="28760F3A" w14:textId="72EE6509"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51" w:history="1">
            <w:r w:rsidRPr="00370341">
              <w:rPr>
                <w:rStyle w:val="Hyperlink"/>
              </w:rPr>
              <w:t>Attachment 4</w:t>
            </w:r>
            <w:r>
              <w:rPr>
                <w:webHidden/>
              </w:rPr>
              <w:tab/>
            </w:r>
          </w:hyperlink>
        </w:p>
        <w:p w14:paraId="5432FFA2" w14:textId="25A63F9B" w:rsidR="00521C4B" w:rsidRDefault="00521C4B">
          <w:pPr>
            <w:pStyle w:val="TOC3"/>
            <w:rPr>
              <w:rFonts w:asciiTheme="minorHAnsi" w:eastAsiaTheme="minorEastAsia" w:hAnsiTheme="minorHAnsi" w:cstheme="minorBidi"/>
              <w:kern w:val="2"/>
              <w:sz w:val="24"/>
              <w:szCs w:val="24"/>
              <w14:ligatures w14:val="standardContextual"/>
            </w:rPr>
          </w:pPr>
          <w:hyperlink w:anchor="_Toc199247252" w:history="1">
            <w:r w:rsidRPr="00370341">
              <w:rPr>
                <w:rStyle w:val="Hyperlink"/>
              </w:rPr>
              <w:t>Compliance Checklist</w:t>
            </w:r>
            <w:r>
              <w:rPr>
                <w:webHidden/>
              </w:rPr>
              <w:tab/>
            </w:r>
          </w:hyperlink>
        </w:p>
        <w:p w14:paraId="4385C258" w14:textId="1F0AE029" w:rsidR="00521C4B" w:rsidRDefault="00521C4B">
          <w:pPr>
            <w:pStyle w:val="TOC2"/>
            <w:rPr>
              <w:rFonts w:asciiTheme="minorHAnsi" w:eastAsiaTheme="minorEastAsia" w:hAnsiTheme="minorHAnsi" w:cstheme="minorBidi"/>
              <w:b w:val="0"/>
              <w:bCs w:val="0"/>
              <w:kern w:val="2"/>
              <w:sz w:val="24"/>
              <w:szCs w:val="24"/>
              <w14:ligatures w14:val="standardContextual"/>
            </w:rPr>
          </w:pPr>
          <w:hyperlink w:anchor="_Toc199247253" w:history="1">
            <w:r w:rsidRPr="00370341">
              <w:rPr>
                <w:rStyle w:val="Hyperlink"/>
              </w:rPr>
              <w:t>Attachment 5</w:t>
            </w:r>
            <w:r>
              <w:rPr>
                <w:webHidden/>
              </w:rPr>
              <w:tab/>
            </w:r>
          </w:hyperlink>
        </w:p>
        <w:p w14:paraId="7D7D714C" w14:textId="46268C94" w:rsidR="00521C4B" w:rsidRDefault="00521C4B">
          <w:pPr>
            <w:pStyle w:val="TOC3"/>
            <w:rPr>
              <w:rFonts w:asciiTheme="minorHAnsi" w:eastAsiaTheme="minorEastAsia" w:hAnsiTheme="minorHAnsi" w:cstheme="minorBidi"/>
              <w:kern w:val="2"/>
              <w:sz w:val="24"/>
              <w:szCs w:val="24"/>
              <w14:ligatures w14:val="standardContextual"/>
            </w:rPr>
          </w:pPr>
          <w:hyperlink w:anchor="_Toc199247254" w:history="1">
            <w:r w:rsidRPr="00370341">
              <w:rPr>
                <w:rStyle w:val="Hyperlink"/>
              </w:rPr>
              <w:t>Photos of Trust Projects Delivered in 2024–25</w:t>
            </w:r>
            <w:r>
              <w:rPr>
                <w:webHidden/>
              </w:rPr>
              <w:tab/>
            </w:r>
          </w:hyperlink>
        </w:p>
        <w:p w14:paraId="2C129D21" w14:textId="50706DD0" w:rsidR="006B65BF" w:rsidRDefault="006B65BF">
          <w:r w:rsidRPr="004D3B32">
            <w:rPr>
              <w:noProof/>
            </w:rPr>
            <w:fldChar w:fldCharType="end"/>
          </w:r>
        </w:p>
      </w:sdtContent>
    </w:sdt>
    <w:p w14:paraId="7042681C" w14:textId="77777777" w:rsidR="0023303B" w:rsidRDefault="0023303B">
      <w:pPr>
        <w:widowControl/>
        <w:spacing w:before="0" w:after="0"/>
      </w:pPr>
      <w:bookmarkStart w:id="1" w:name="_Toc263347624"/>
      <w:bookmarkStart w:id="2" w:name="_Toc263329071"/>
    </w:p>
    <w:p w14:paraId="30D28216" w14:textId="77777777" w:rsidR="0023303B" w:rsidRDefault="0023303B">
      <w:pPr>
        <w:widowControl/>
        <w:spacing w:before="0" w:after="0"/>
        <w:sectPr w:rsidR="0023303B" w:rsidSect="00966DBB">
          <w:footerReference w:type="first" r:id="rId17"/>
          <w:footnotePr>
            <w:numRestart w:val="eachPage"/>
          </w:footnotePr>
          <w:pgSz w:w="11906" w:h="16838"/>
          <w:pgMar w:top="1134" w:right="1588" w:bottom="1134" w:left="1588" w:header="709" w:footer="709" w:gutter="0"/>
          <w:pgNumType w:start="2"/>
          <w:cols w:space="708"/>
          <w:titlePg/>
          <w:docGrid w:linePitch="360"/>
        </w:sectPr>
      </w:pPr>
    </w:p>
    <w:p w14:paraId="59586693" w14:textId="67A1DE53" w:rsidR="00D24638" w:rsidRPr="00D24638" w:rsidRDefault="00D24638" w:rsidP="00654B2F">
      <w:pPr>
        <w:pStyle w:val="Heading1"/>
        <w:numPr>
          <w:ilvl w:val="0"/>
          <w:numId w:val="41"/>
        </w:numPr>
      </w:pPr>
      <w:bookmarkStart w:id="3" w:name="_Toc199247206"/>
      <w:r w:rsidRPr="00D24638">
        <w:lastRenderedPageBreak/>
        <w:t>General Information</w:t>
      </w:r>
      <w:bookmarkEnd w:id="3"/>
    </w:p>
    <w:p w14:paraId="2F63FC21" w14:textId="77777777" w:rsidR="002A629D" w:rsidRDefault="00D24638" w:rsidP="00654B2F">
      <w:pPr>
        <w:pStyle w:val="Heading2"/>
        <w:numPr>
          <w:ilvl w:val="1"/>
          <w:numId w:val="41"/>
        </w:numPr>
        <w:jc w:val="both"/>
      </w:pPr>
      <w:bookmarkStart w:id="4" w:name="_Toc199247207"/>
      <w:bookmarkStart w:id="5" w:name="_Toc263347625"/>
      <w:bookmarkStart w:id="6" w:name="_Toc263329073"/>
      <w:bookmarkEnd w:id="1"/>
      <w:bookmarkEnd w:id="2"/>
      <w:r>
        <w:t>Introductory Information</w:t>
      </w:r>
      <w:bookmarkEnd w:id="4"/>
    </w:p>
    <w:p w14:paraId="0B0FF14C" w14:textId="587DF1D6" w:rsidR="002F36E6" w:rsidRPr="002F36E6" w:rsidRDefault="00E12FF0" w:rsidP="000466E9">
      <w:pPr>
        <w:jc w:val="both"/>
        <w:rPr>
          <w:rFonts w:cs="Arial"/>
          <w:color w:val="auto"/>
          <w:sz w:val="20"/>
          <w:szCs w:val="22"/>
          <w:lang w:eastAsia="en-AU"/>
        </w:rPr>
      </w:pPr>
      <w:r w:rsidRPr="00E12FF0">
        <w:rPr>
          <w:rFonts w:cs="Arial"/>
          <w:color w:val="auto"/>
          <w:sz w:val="20"/>
          <w:szCs w:val="22"/>
          <w:lang w:eastAsia="en-AU"/>
        </w:rPr>
        <w:t xml:space="preserve">The work of the </w:t>
      </w:r>
      <w:r>
        <w:rPr>
          <w:rFonts w:cs="Arial"/>
          <w:color w:val="auto"/>
          <w:sz w:val="20"/>
          <w:szCs w:val="22"/>
          <w:lang w:eastAsia="en-AU"/>
        </w:rPr>
        <w:t xml:space="preserve">Herbert River Improvement </w:t>
      </w:r>
      <w:r w:rsidRPr="00E12FF0">
        <w:rPr>
          <w:rFonts w:cs="Arial"/>
          <w:color w:val="auto"/>
          <w:sz w:val="20"/>
          <w:szCs w:val="22"/>
          <w:lang w:eastAsia="en-AU"/>
        </w:rPr>
        <w:t>Trust</w:t>
      </w:r>
      <w:r>
        <w:rPr>
          <w:rFonts w:cs="Arial"/>
          <w:color w:val="auto"/>
          <w:sz w:val="20"/>
          <w:szCs w:val="22"/>
          <w:lang w:eastAsia="en-AU"/>
        </w:rPr>
        <w:t xml:space="preserve"> (the </w:t>
      </w:r>
      <w:r w:rsidR="002F36E6">
        <w:rPr>
          <w:rFonts w:cs="Arial"/>
          <w:color w:val="auto"/>
          <w:sz w:val="20"/>
          <w:szCs w:val="22"/>
          <w:lang w:eastAsia="en-AU"/>
        </w:rPr>
        <w:t>t</w:t>
      </w:r>
      <w:r>
        <w:rPr>
          <w:rFonts w:cs="Arial"/>
          <w:color w:val="auto"/>
          <w:sz w:val="20"/>
          <w:szCs w:val="22"/>
          <w:lang w:eastAsia="en-AU"/>
        </w:rPr>
        <w:t>rust)</w:t>
      </w:r>
      <w:r w:rsidRPr="00E12FF0">
        <w:rPr>
          <w:rFonts w:cs="Arial"/>
          <w:color w:val="auto"/>
          <w:sz w:val="20"/>
          <w:szCs w:val="22"/>
          <w:lang w:eastAsia="en-AU"/>
        </w:rPr>
        <w:t xml:space="preserve"> delivers outcomes with benefits for the Commonwealth, State and Local Governments. These outcomes include flood mitigation, restoration of flood damage</w:t>
      </w:r>
      <w:r w:rsidR="009C1CDE">
        <w:rPr>
          <w:rFonts w:cs="Arial"/>
          <w:color w:val="auto"/>
          <w:sz w:val="20"/>
          <w:szCs w:val="22"/>
          <w:lang w:eastAsia="en-AU"/>
        </w:rPr>
        <w:t xml:space="preserve"> </w:t>
      </w:r>
      <w:r w:rsidRPr="00E12FF0">
        <w:rPr>
          <w:rFonts w:cs="Arial"/>
          <w:color w:val="auto"/>
          <w:sz w:val="20"/>
          <w:szCs w:val="22"/>
          <w:lang w:eastAsia="en-AU"/>
        </w:rPr>
        <w:t xml:space="preserve">and timely preventative removal of debris from water courses and drainage lines after cyclones and extreme rainfall events and associated flooding. The work of the </w:t>
      </w:r>
      <w:r w:rsidR="002F36E6">
        <w:rPr>
          <w:rFonts w:cs="Arial"/>
          <w:color w:val="auto"/>
          <w:sz w:val="20"/>
          <w:szCs w:val="22"/>
          <w:lang w:eastAsia="en-AU"/>
        </w:rPr>
        <w:t>t</w:t>
      </w:r>
      <w:r w:rsidRPr="00E12FF0">
        <w:rPr>
          <w:rFonts w:cs="Arial"/>
          <w:color w:val="auto"/>
          <w:sz w:val="20"/>
          <w:szCs w:val="22"/>
          <w:lang w:eastAsia="en-AU"/>
        </w:rPr>
        <w:t>rust includes riverbank restoration, stream re-alignment and revegetation of riverbanks, all of which contribute to water quality improvement for the downstream environment.</w:t>
      </w:r>
      <w:r w:rsidR="002F36E6">
        <w:rPr>
          <w:rFonts w:cs="Arial"/>
          <w:color w:val="auto"/>
          <w:sz w:val="20"/>
          <w:szCs w:val="22"/>
          <w:lang w:eastAsia="en-AU"/>
        </w:rPr>
        <w:t xml:space="preserve">  </w:t>
      </w:r>
      <w:r w:rsidR="002F36E6" w:rsidRPr="002F36E6">
        <w:rPr>
          <w:rFonts w:cs="Arial"/>
          <w:color w:val="auto"/>
          <w:sz w:val="20"/>
          <w:szCs w:val="22"/>
          <w:lang w:eastAsia="en-AU"/>
        </w:rPr>
        <w:t xml:space="preserve">These outcomes help address </w:t>
      </w:r>
      <w:r w:rsidR="002F36E6">
        <w:rPr>
          <w:rFonts w:cs="Arial"/>
          <w:color w:val="auto"/>
          <w:sz w:val="20"/>
          <w:szCs w:val="22"/>
          <w:lang w:eastAsia="en-AU"/>
        </w:rPr>
        <w:t xml:space="preserve">the </w:t>
      </w:r>
      <w:r w:rsidR="002F36E6" w:rsidRPr="002F36E6">
        <w:rPr>
          <w:rFonts w:cs="Arial"/>
          <w:color w:val="auto"/>
          <w:sz w:val="20"/>
          <w:szCs w:val="22"/>
          <w:lang w:eastAsia="en-AU"/>
        </w:rPr>
        <w:t>current government objective</w:t>
      </w:r>
      <w:r w:rsidR="002F36E6">
        <w:rPr>
          <w:rFonts w:cs="Arial"/>
          <w:color w:val="auto"/>
          <w:sz w:val="20"/>
          <w:szCs w:val="22"/>
          <w:lang w:eastAsia="en-AU"/>
        </w:rPr>
        <w:t xml:space="preserve"> to protect and enhance our natural environment through flood mitigation and natural resource management </w:t>
      </w:r>
      <w:r w:rsidR="002F36E6" w:rsidRPr="002F36E6">
        <w:rPr>
          <w:rFonts w:cs="Arial"/>
          <w:color w:val="auto"/>
          <w:sz w:val="20"/>
          <w:szCs w:val="22"/>
          <w:lang w:eastAsia="en-AU"/>
        </w:rPr>
        <w:t>for the Hinchinbrook community.</w:t>
      </w:r>
    </w:p>
    <w:p w14:paraId="3E16C953" w14:textId="7DA8AC19" w:rsidR="00E12FF0" w:rsidRPr="00E12FF0" w:rsidRDefault="00E12FF0" w:rsidP="000466E9">
      <w:pPr>
        <w:jc w:val="both"/>
        <w:rPr>
          <w:rFonts w:cs="Arial"/>
          <w:color w:val="auto"/>
          <w:sz w:val="20"/>
          <w:szCs w:val="22"/>
          <w:lang w:eastAsia="en-AU"/>
        </w:rPr>
      </w:pPr>
    </w:p>
    <w:p w14:paraId="3ADF21BE" w14:textId="671A2144" w:rsidR="00EC1E1A" w:rsidRPr="00EC1E1A" w:rsidRDefault="00EC1E1A" w:rsidP="000466E9">
      <w:pPr>
        <w:jc w:val="both"/>
        <w:rPr>
          <w:rFonts w:cs="Arial"/>
          <w:color w:val="auto"/>
          <w:sz w:val="20"/>
          <w:szCs w:val="22"/>
          <w:lang w:eastAsia="en-AU"/>
        </w:rPr>
      </w:pPr>
      <w:r w:rsidRPr="00EC1E1A">
        <w:rPr>
          <w:rFonts w:cs="Arial"/>
          <w:b/>
          <w:bCs/>
          <w:color w:val="auto"/>
          <w:sz w:val="20"/>
          <w:szCs w:val="22"/>
          <w:lang w:eastAsia="en-AU"/>
        </w:rPr>
        <w:t>Address</w:t>
      </w:r>
      <w:r w:rsidR="002F36E6">
        <w:rPr>
          <w:rFonts w:cs="Arial"/>
          <w:b/>
          <w:bCs/>
          <w:color w:val="auto"/>
          <w:sz w:val="20"/>
          <w:szCs w:val="22"/>
          <w:lang w:eastAsia="en-AU"/>
        </w:rPr>
        <w:t xml:space="preserve"> </w:t>
      </w:r>
      <w:r w:rsidRPr="00EC1E1A">
        <w:rPr>
          <w:rFonts w:cs="Arial"/>
          <w:b/>
          <w:bCs/>
          <w:color w:val="auto"/>
          <w:sz w:val="20"/>
          <w:szCs w:val="22"/>
          <w:lang w:eastAsia="en-AU"/>
        </w:rPr>
        <w:t>of principal place of business</w:t>
      </w:r>
      <w:r w:rsidRPr="00EC1E1A">
        <w:rPr>
          <w:rFonts w:cs="Arial"/>
          <w:color w:val="auto"/>
          <w:sz w:val="20"/>
          <w:szCs w:val="22"/>
          <w:lang w:eastAsia="en-AU"/>
        </w:rPr>
        <w:t xml:space="preserve">: </w:t>
      </w:r>
      <w:r w:rsidR="002F36E6" w:rsidRPr="002F36E6">
        <w:rPr>
          <w:rFonts w:cs="Arial"/>
          <w:color w:val="auto"/>
          <w:sz w:val="20"/>
          <w:szCs w:val="22"/>
          <w:lang w:eastAsia="en-AU"/>
        </w:rPr>
        <w:t>Hinchinbrook Shire Council, 25 Lannercost Street, Ingham Qld 4850</w:t>
      </w:r>
    </w:p>
    <w:p w14:paraId="1D1E39E9" w14:textId="629D9292" w:rsidR="00EC1E1A" w:rsidRPr="00EC1E1A" w:rsidRDefault="00EC1E1A" w:rsidP="000466E9">
      <w:pPr>
        <w:jc w:val="both"/>
        <w:rPr>
          <w:rFonts w:cs="Arial"/>
          <w:color w:val="auto"/>
          <w:sz w:val="20"/>
          <w:szCs w:val="22"/>
          <w:lang w:eastAsia="en-AU"/>
        </w:rPr>
      </w:pPr>
      <w:r w:rsidRPr="00EC1E1A">
        <w:rPr>
          <w:rFonts w:cs="Arial"/>
          <w:b/>
          <w:bCs/>
          <w:color w:val="auto"/>
          <w:sz w:val="20"/>
          <w:szCs w:val="22"/>
          <w:lang w:eastAsia="en-AU"/>
        </w:rPr>
        <w:t>Postal address</w:t>
      </w:r>
      <w:r w:rsidRPr="00EC1E1A">
        <w:rPr>
          <w:rFonts w:cs="Arial"/>
          <w:color w:val="auto"/>
          <w:sz w:val="20"/>
          <w:szCs w:val="22"/>
          <w:lang w:eastAsia="en-AU"/>
        </w:rPr>
        <w:t xml:space="preserve">: </w:t>
      </w:r>
      <w:r>
        <w:rPr>
          <w:rFonts w:cs="Arial"/>
          <w:color w:val="auto"/>
          <w:sz w:val="20"/>
          <w:szCs w:val="22"/>
          <w:lang w:eastAsia="en-AU"/>
        </w:rPr>
        <w:tab/>
      </w:r>
      <w:r w:rsidR="002F36E6" w:rsidRPr="002F36E6">
        <w:rPr>
          <w:rFonts w:cs="Arial"/>
          <w:color w:val="auto"/>
          <w:sz w:val="20"/>
          <w:szCs w:val="22"/>
          <w:lang w:eastAsia="en-AU"/>
        </w:rPr>
        <w:t>PO Box 162, Ingham Qld 4850</w:t>
      </w:r>
    </w:p>
    <w:p w14:paraId="2BA068DA" w14:textId="0F8745D9" w:rsidR="00EC1E1A" w:rsidRPr="00EC1E1A" w:rsidRDefault="00EC1E1A" w:rsidP="000466E9">
      <w:pPr>
        <w:jc w:val="both"/>
        <w:rPr>
          <w:rFonts w:cs="Arial"/>
          <w:color w:val="auto"/>
          <w:sz w:val="20"/>
          <w:szCs w:val="22"/>
          <w:lang w:eastAsia="en-AU"/>
        </w:rPr>
      </w:pPr>
      <w:r w:rsidRPr="00EC1E1A">
        <w:rPr>
          <w:rFonts w:cs="Arial"/>
          <w:b/>
          <w:bCs/>
          <w:color w:val="auto"/>
          <w:sz w:val="20"/>
          <w:szCs w:val="22"/>
          <w:lang w:eastAsia="en-AU"/>
        </w:rPr>
        <w:t>Contact number</w:t>
      </w:r>
      <w:r w:rsidRPr="00EC1E1A">
        <w:rPr>
          <w:rFonts w:cs="Arial"/>
          <w:color w:val="auto"/>
          <w:sz w:val="20"/>
          <w:szCs w:val="22"/>
          <w:lang w:eastAsia="en-AU"/>
        </w:rPr>
        <w:t xml:space="preserve">: </w:t>
      </w:r>
      <w:r>
        <w:rPr>
          <w:rFonts w:cs="Arial"/>
          <w:color w:val="auto"/>
          <w:sz w:val="20"/>
          <w:szCs w:val="22"/>
          <w:lang w:eastAsia="en-AU"/>
        </w:rPr>
        <w:tab/>
      </w:r>
      <w:r w:rsidR="002F36E6" w:rsidRPr="002F36E6">
        <w:rPr>
          <w:rFonts w:cs="Arial"/>
          <w:color w:val="auto"/>
          <w:sz w:val="20"/>
          <w:szCs w:val="22"/>
          <w:lang w:eastAsia="en-AU"/>
        </w:rPr>
        <w:t>0408 771 678</w:t>
      </w:r>
    </w:p>
    <w:p w14:paraId="43E3386E" w14:textId="3784B3EE" w:rsidR="00EC1E1A" w:rsidRPr="00EC1E1A" w:rsidRDefault="00EC1E1A" w:rsidP="000466E9">
      <w:pPr>
        <w:jc w:val="both"/>
        <w:rPr>
          <w:rFonts w:cs="Arial"/>
          <w:color w:val="auto"/>
          <w:sz w:val="20"/>
          <w:szCs w:val="22"/>
          <w:lang w:eastAsia="en-AU"/>
        </w:rPr>
      </w:pPr>
      <w:r w:rsidRPr="00EC1E1A">
        <w:rPr>
          <w:rFonts w:cs="Arial"/>
          <w:b/>
          <w:bCs/>
          <w:color w:val="auto"/>
          <w:sz w:val="20"/>
          <w:szCs w:val="22"/>
          <w:lang w:eastAsia="en-AU"/>
        </w:rPr>
        <w:t>Contact email</w:t>
      </w:r>
      <w:r w:rsidRPr="00EC1E1A">
        <w:rPr>
          <w:rFonts w:cs="Arial"/>
          <w:color w:val="auto"/>
          <w:sz w:val="20"/>
          <w:szCs w:val="22"/>
          <w:lang w:eastAsia="en-AU"/>
        </w:rPr>
        <w:t xml:space="preserve">: </w:t>
      </w:r>
      <w:r>
        <w:rPr>
          <w:rFonts w:cs="Arial"/>
          <w:color w:val="auto"/>
          <w:sz w:val="20"/>
          <w:szCs w:val="22"/>
          <w:lang w:eastAsia="en-AU"/>
        </w:rPr>
        <w:tab/>
      </w:r>
      <w:r>
        <w:rPr>
          <w:rFonts w:cs="Arial"/>
          <w:color w:val="auto"/>
          <w:sz w:val="20"/>
          <w:szCs w:val="22"/>
          <w:lang w:eastAsia="en-AU"/>
        </w:rPr>
        <w:tab/>
      </w:r>
      <w:r w:rsidR="002F36E6" w:rsidRPr="002F36E6">
        <w:rPr>
          <w:rFonts w:cs="Arial"/>
          <w:color w:val="auto"/>
          <w:sz w:val="20"/>
          <w:szCs w:val="22"/>
          <w:lang w:eastAsia="en-AU"/>
        </w:rPr>
        <w:t>admin@hrit.com.au</w:t>
      </w:r>
    </w:p>
    <w:p w14:paraId="4CBED84B" w14:textId="732A78F1" w:rsidR="00EC1E1A" w:rsidRDefault="00EC1E1A" w:rsidP="000466E9">
      <w:pPr>
        <w:jc w:val="both"/>
        <w:rPr>
          <w:rFonts w:cs="Arial"/>
          <w:color w:val="auto"/>
          <w:sz w:val="20"/>
          <w:szCs w:val="22"/>
          <w:lang w:eastAsia="en-AU"/>
        </w:rPr>
      </w:pPr>
      <w:r w:rsidRPr="00EC1E1A">
        <w:rPr>
          <w:rFonts w:cs="Arial"/>
          <w:b/>
          <w:bCs/>
          <w:color w:val="auto"/>
          <w:sz w:val="20"/>
          <w:szCs w:val="22"/>
          <w:lang w:eastAsia="en-AU"/>
        </w:rPr>
        <w:t>Contact officer</w:t>
      </w:r>
      <w:r w:rsidRPr="00EC1E1A">
        <w:rPr>
          <w:rFonts w:cs="Arial"/>
          <w:color w:val="auto"/>
          <w:sz w:val="20"/>
          <w:szCs w:val="22"/>
          <w:lang w:eastAsia="en-AU"/>
        </w:rPr>
        <w:t xml:space="preserve">: </w:t>
      </w:r>
      <w:r>
        <w:rPr>
          <w:rFonts w:cs="Arial"/>
          <w:color w:val="auto"/>
          <w:sz w:val="20"/>
          <w:szCs w:val="22"/>
          <w:lang w:eastAsia="en-AU"/>
        </w:rPr>
        <w:tab/>
      </w:r>
      <w:r w:rsidR="002F36E6">
        <w:rPr>
          <w:rFonts w:cs="Arial"/>
          <w:color w:val="auto"/>
          <w:sz w:val="20"/>
          <w:szCs w:val="22"/>
          <w:lang w:eastAsia="en-AU"/>
        </w:rPr>
        <w:t>M</w:t>
      </w:r>
      <w:r>
        <w:rPr>
          <w:rFonts w:cs="Arial"/>
          <w:color w:val="auto"/>
          <w:sz w:val="20"/>
          <w:szCs w:val="22"/>
          <w:lang w:eastAsia="en-AU"/>
        </w:rPr>
        <w:t>s</w:t>
      </w:r>
      <w:r w:rsidR="002F36E6">
        <w:rPr>
          <w:rFonts w:cs="Arial"/>
          <w:color w:val="auto"/>
          <w:sz w:val="20"/>
          <w:szCs w:val="22"/>
          <w:lang w:eastAsia="en-AU"/>
        </w:rPr>
        <w:t xml:space="preserve"> </w:t>
      </w:r>
      <w:r w:rsidR="002F36E6" w:rsidRPr="002F36E6">
        <w:rPr>
          <w:rFonts w:cs="Arial"/>
          <w:color w:val="auto"/>
          <w:sz w:val="20"/>
          <w:szCs w:val="22"/>
          <w:lang w:eastAsia="en-AU"/>
        </w:rPr>
        <w:t>Leigh Carr, Secretary</w:t>
      </w:r>
    </w:p>
    <w:p w14:paraId="519B219B" w14:textId="77777777" w:rsidR="00EC1E1A" w:rsidRDefault="00EC1E1A" w:rsidP="000466E9">
      <w:pPr>
        <w:jc w:val="both"/>
        <w:rPr>
          <w:rFonts w:cs="Arial"/>
          <w:color w:val="auto"/>
          <w:sz w:val="20"/>
          <w:szCs w:val="22"/>
          <w:lang w:eastAsia="en-AU"/>
        </w:rPr>
      </w:pPr>
    </w:p>
    <w:p w14:paraId="730F6998" w14:textId="257AC625" w:rsidR="0088439E" w:rsidRDefault="0088439E" w:rsidP="000466E9">
      <w:pPr>
        <w:jc w:val="both"/>
        <w:rPr>
          <w:rFonts w:cs="Arial"/>
          <w:color w:val="auto"/>
          <w:sz w:val="20"/>
          <w:szCs w:val="22"/>
          <w:lang w:eastAsia="en-AU"/>
        </w:rPr>
      </w:pPr>
      <w:r>
        <w:rPr>
          <w:rFonts w:cs="Arial"/>
          <w:color w:val="auto"/>
          <w:sz w:val="20"/>
          <w:szCs w:val="22"/>
          <w:lang w:eastAsia="en-AU"/>
        </w:rPr>
        <w:t>A copy of this report is available</w:t>
      </w:r>
      <w:r w:rsidR="00FA1F6B">
        <w:rPr>
          <w:rFonts w:cs="Arial"/>
          <w:color w:val="auto"/>
          <w:sz w:val="20"/>
          <w:szCs w:val="22"/>
          <w:lang w:eastAsia="en-AU"/>
        </w:rPr>
        <w:t xml:space="preserve"> on request</w:t>
      </w:r>
      <w:r>
        <w:rPr>
          <w:rFonts w:cs="Arial"/>
          <w:color w:val="auto"/>
          <w:sz w:val="20"/>
          <w:szCs w:val="22"/>
          <w:lang w:eastAsia="en-AU"/>
        </w:rPr>
        <w:t xml:space="preserve"> from the trust.  Information </w:t>
      </w:r>
      <w:r w:rsidR="00FA1F6B">
        <w:rPr>
          <w:rFonts w:cs="Arial"/>
          <w:color w:val="auto"/>
          <w:sz w:val="20"/>
          <w:szCs w:val="22"/>
          <w:lang w:eastAsia="en-AU"/>
        </w:rPr>
        <w:t>from</w:t>
      </w:r>
      <w:r>
        <w:rPr>
          <w:rFonts w:cs="Arial"/>
          <w:color w:val="auto"/>
          <w:sz w:val="20"/>
          <w:szCs w:val="22"/>
          <w:lang w:eastAsia="en-AU"/>
        </w:rPr>
        <w:t xml:space="preserve"> this report</w:t>
      </w:r>
      <w:r w:rsidR="00FA1F6B">
        <w:rPr>
          <w:rFonts w:cs="Arial"/>
          <w:color w:val="auto"/>
          <w:sz w:val="20"/>
          <w:szCs w:val="22"/>
          <w:lang w:eastAsia="en-AU"/>
        </w:rPr>
        <w:t>,</w:t>
      </w:r>
      <w:r>
        <w:rPr>
          <w:rFonts w:cs="Arial"/>
          <w:color w:val="auto"/>
          <w:sz w:val="20"/>
          <w:szCs w:val="22"/>
          <w:lang w:eastAsia="en-AU"/>
        </w:rPr>
        <w:t xml:space="preserve"> </w:t>
      </w:r>
      <w:r w:rsidR="00FA1F6B">
        <w:rPr>
          <w:rFonts w:cs="Arial"/>
          <w:color w:val="auto"/>
          <w:sz w:val="20"/>
          <w:szCs w:val="22"/>
          <w:lang w:eastAsia="en-AU"/>
        </w:rPr>
        <w:t>along with the</w:t>
      </w:r>
      <w:r>
        <w:rPr>
          <w:rFonts w:cs="Arial"/>
          <w:color w:val="auto"/>
          <w:sz w:val="20"/>
          <w:szCs w:val="22"/>
          <w:lang w:eastAsia="en-AU"/>
        </w:rPr>
        <w:t xml:space="preserve"> trust’s </w:t>
      </w:r>
      <w:r w:rsidR="00C51B4E">
        <w:rPr>
          <w:rFonts w:cs="Arial"/>
          <w:color w:val="auto"/>
          <w:sz w:val="20"/>
          <w:szCs w:val="22"/>
          <w:lang w:eastAsia="en-AU"/>
        </w:rPr>
        <w:t>2024–25</w:t>
      </w:r>
      <w:r>
        <w:rPr>
          <w:rFonts w:cs="Arial"/>
          <w:color w:val="auto"/>
          <w:sz w:val="20"/>
          <w:szCs w:val="22"/>
          <w:lang w:eastAsia="en-AU"/>
        </w:rPr>
        <w:t xml:space="preserve"> financial statements</w:t>
      </w:r>
      <w:r w:rsidR="00FA1F6B">
        <w:rPr>
          <w:rFonts w:cs="Arial"/>
          <w:color w:val="auto"/>
          <w:sz w:val="20"/>
          <w:szCs w:val="22"/>
          <w:lang w:eastAsia="en-AU"/>
        </w:rPr>
        <w:t>,</w:t>
      </w:r>
      <w:r>
        <w:rPr>
          <w:rFonts w:cs="Arial"/>
          <w:color w:val="auto"/>
          <w:sz w:val="20"/>
          <w:szCs w:val="22"/>
          <w:lang w:eastAsia="en-AU"/>
        </w:rPr>
        <w:t xml:space="preserve"> will be used by t</w:t>
      </w:r>
      <w:r w:rsidR="00EC1E1A" w:rsidRPr="00EC1E1A">
        <w:rPr>
          <w:rFonts w:cs="Arial"/>
          <w:color w:val="auto"/>
          <w:sz w:val="20"/>
          <w:szCs w:val="22"/>
          <w:lang w:eastAsia="en-AU"/>
        </w:rPr>
        <w:t xml:space="preserve">he </w:t>
      </w:r>
      <w:r w:rsidR="00A73E07">
        <w:rPr>
          <w:rFonts w:cs="Arial"/>
          <w:color w:val="auto"/>
          <w:sz w:val="20"/>
          <w:szCs w:val="22"/>
          <w:lang w:eastAsia="en-AU"/>
        </w:rPr>
        <w:t>Department of Local Government, Water and Volunteers</w:t>
      </w:r>
      <w:r w:rsidR="00EC1E1A" w:rsidRPr="00EC1E1A">
        <w:rPr>
          <w:rFonts w:cs="Arial"/>
          <w:color w:val="auto"/>
          <w:sz w:val="20"/>
          <w:szCs w:val="22"/>
          <w:lang w:eastAsia="en-AU"/>
        </w:rPr>
        <w:t xml:space="preserve"> </w:t>
      </w:r>
      <w:r>
        <w:rPr>
          <w:rFonts w:cs="Arial"/>
          <w:color w:val="auto"/>
          <w:sz w:val="20"/>
          <w:szCs w:val="22"/>
          <w:lang w:eastAsia="en-AU"/>
        </w:rPr>
        <w:t>(</w:t>
      </w:r>
      <w:r w:rsidR="00A73E07">
        <w:rPr>
          <w:rFonts w:cs="Arial"/>
          <w:color w:val="auto"/>
          <w:sz w:val="20"/>
          <w:szCs w:val="22"/>
          <w:lang w:eastAsia="en-AU"/>
        </w:rPr>
        <w:t>DLGWV</w:t>
      </w:r>
      <w:r>
        <w:rPr>
          <w:rFonts w:cs="Arial"/>
          <w:color w:val="auto"/>
          <w:sz w:val="20"/>
          <w:szCs w:val="22"/>
          <w:lang w:eastAsia="en-AU"/>
        </w:rPr>
        <w:t>) to prepare a consolidated annual report for all Queensland river improvement trusts</w:t>
      </w:r>
      <w:r w:rsidR="00EC1E1A" w:rsidRPr="00EC1E1A">
        <w:rPr>
          <w:rFonts w:cs="Arial"/>
          <w:color w:val="auto"/>
          <w:sz w:val="20"/>
          <w:szCs w:val="22"/>
          <w:lang w:eastAsia="en-AU"/>
        </w:rPr>
        <w:t>.</w:t>
      </w:r>
      <w:r>
        <w:rPr>
          <w:rFonts w:cs="Arial"/>
          <w:color w:val="auto"/>
          <w:sz w:val="20"/>
          <w:szCs w:val="22"/>
          <w:lang w:eastAsia="en-AU"/>
        </w:rPr>
        <w:t xml:space="preserve">  A copy of the consolidated annual report will be made available on </w:t>
      </w:r>
      <w:r w:rsidR="00A73E07">
        <w:rPr>
          <w:rFonts w:cs="Arial"/>
          <w:color w:val="auto"/>
          <w:sz w:val="20"/>
          <w:szCs w:val="22"/>
          <w:lang w:eastAsia="en-AU"/>
        </w:rPr>
        <w:t>DLGWV</w:t>
      </w:r>
      <w:r>
        <w:rPr>
          <w:rFonts w:cs="Arial"/>
          <w:color w:val="auto"/>
          <w:sz w:val="20"/>
          <w:szCs w:val="22"/>
          <w:lang w:eastAsia="en-AU"/>
        </w:rPr>
        <w:t>’s website.</w:t>
      </w:r>
    </w:p>
    <w:p w14:paraId="25693AB0" w14:textId="35CF2C11" w:rsidR="00D24638" w:rsidRPr="009F5AAE" w:rsidRDefault="00E20E8F" w:rsidP="00654B2F">
      <w:pPr>
        <w:pStyle w:val="Heading2"/>
        <w:numPr>
          <w:ilvl w:val="1"/>
          <w:numId w:val="41"/>
        </w:numPr>
        <w:jc w:val="both"/>
      </w:pPr>
      <w:bookmarkStart w:id="7" w:name="_Toc199247208"/>
      <w:r>
        <w:t>R</w:t>
      </w:r>
      <w:r w:rsidR="00D24638" w:rsidRPr="009F5AAE">
        <w:t xml:space="preserve">ole and </w:t>
      </w:r>
      <w:r w:rsidR="00C13D57">
        <w:t xml:space="preserve">main functions </w:t>
      </w:r>
      <w:r>
        <w:t xml:space="preserve">of the </w:t>
      </w:r>
      <w:r w:rsidR="00F10509">
        <w:t>T</w:t>
      </w:r>
      <w:r>
        <w:t>rust</w:t>
      </w:r>
      <w:bookmarkEnd w:id="7"/>
    </w:p>
    <w:p w14:paraId="49FB7CF4" w14:textId="64A70667" w:rsidR="00EA66ED" w:rsidRPr="00EA66ED" w:rsidRDefault="00EA66ED" w:rsidP="000466E9">
      <w:pPr>
        <w:spacing w:line="276" w:lineRule="auto"/>
        <w:jc w:val="both"/>
        <w:rPr>
          <w:sz w:val="20"/>
          <w:lang w:eastAsia="en-AU"/>
        </w:rPr>
      </w:pPr>
      <w:r w:rsidRPr="00EA66ED">
        <w:rPr>
          <w:sz w:val="20"/>
          <w:lang w:eastAsia="en-AU"/>
        </w:rPr>
        <w:t xml:space="preserve">The Herbert River Improvement Trust is a statutory body constituted under the </w:t>
      </w:r>
      <w:r w:rsidRPr="00EA66ED">
        <w:rPr>
          <w:i/>
          <w:iCs/>
          <w:sz w:val="20"/>
          <w:lang w:eastAsia="en-AU"/>
        </w:rPr>
        <w:t>River Improvement Trust Act 1940</w:t>
      </w:r>
      <w:r w:rsidRPr="00EA66ED">
        <w:rPr>
          <w:sz w:val="20"/>
          <w:lang w:eastAsia="en-AU"/>
        </w:rPr>
        <w:t xml:space="preserve"> and was constituted by Order-in-Council dated 8 May 1942.</w:t>
      </w:r>
    </w:p>
    <w:p w14:paraId="5EECA700" w14:textId="6F55D95A" w:rsidR="00EA66ED" w:rsidRPr="00EA66ED" w:rsidRDefault="00EA66ED" w:rsidP="000466E9">
      <w:pPr>
        <w:spacing w:line="276" w:lineRule="auto"/>
        <w:jc w:val="both"/>
        <w:rPr>
          <w:sz w:val="20"/>
          <w:lang w:eastAsia="en-AU"/>
        </w:rPr>
      </w:pPr>
      <w:r w:rsidRPr="00EA66ED">
        <w:rPr>
          <w:sz w:val="20"/>
          <w:lang w:eastAsia="en-AU"/>
        </w:rPr>
        <w:t xml:space="preserve">The </w:t>
      </w:r>
      <w:r>
        <w:rPr>
          <w:sz w:val="20"/>
          <w:lang w:eastAsia="en-AU"/>
        </w:rPr>
        <w:t>t</w:t>
      </w:r>
      <w:r w:rsidRPr="00EA66ED">
        <w:rPr>
          <w:sz w:val="20"/>
          <w:lang w:eastAsia="en-AU"/>
        </w:rPr>
        <w:t>rust’s main objectives have been to mitigate flooding for both urban and rural communities in the Hinchinbrook Shire, to protect and improve the condition of the rivers in the area, to repair flood damage, to prevent future flood damage, and to protect State</w:t>
      </w:r>
      <w:r w:rsidR="00563448">
        <w:rPr>
          <w:sz w:val="20"/>
          <w:lang w:eastAsia="en-AU"/>
        </w:rPr>
        <w:t xml:space="preserve"> and </w:t>
      </w:r>
      <w:r w:rsidRPr="00EA66ED">
        <w:rPr>
          <w:sz w:val="20"/>
          <w:lang w:eastAsia="en-AU"/>
        </w:rPr>
        <w:t xml:space="preserve">Local Government and </w:t>
      </w:r>
      <w:r w:rsidR="00563448">
        <w:rPr>
          <w:sz w:val="20"/>
          <w:lang w:eastAsia="en-AU"/>
        </w:rPr>
        <w:t xml:space="preserve">rural </w:t>
      </w:r>
      <w:r w:rsidRPr="00EA66ED">
        <w:rPr>
          <w:sz w:val="20"/>
          <w:lang w:eastAsia="en-AU"/>
        </w:rPr>
        <w:t xml:space="preserve">industry infrastructure. </w:t>
      </w:r>
    </w:p>
    <w:p w14:paraId="31A20429" w14:textId="07E6D849" w:rsidR="00EA66ED" w:rsidRPr="00EA66ED" w:rsidRDefault="00EA66ED" w:rsidP="000466E9">
      <w:pPr>
        <w:spacing w:line="276" w:lineRule="auto"/>
        <w:jc w:val="both"/>
        <w:rPr>
          <w:sz w:val="20"/>
          <w:lang w:eastAsia="en-AU"/>
        </w:rPr>
      </w:pPr>
      <w:r w:rsidRPr="00EA66ED">
        <w:rPr>
          <w:sz w:val="20"/>
          <w:lang w:eastAsia="en-AU"/>
        </w:rPr>
        <w:t xml:space="preserve">The Herbert River rises in the Atherton Tablelands before entering the Hinchinbrook Shire </w:t>
      </w:r>
      <w:r w:rsidR="00F2603E">
        <w:rPr>
          <w:sz w:val="20"/>
          <w:lang w:eastAsia="en-AU"/>
        </w:rPr>
        <w:t xml:space="preserve">Local Government Area </w:t>
      </w:r>
      <w:r w:rsidRPr="00EA66ED">
        <w:rPr>
          <w:sz w:val="20"/>
          <w:lang w:eastAsia="en-AU"/>
        </w:rPr>
        <w:t>above Abergowrie, one hundred</w:t>
      </w:r>
      <w:r w:rsidR="00F2603E">
        <w:rPr>
          <w:sz w:val="20"/>
          <w:lang w:eastAsia="en-AU"/>
        </w:rPr>
        <w:t xml:space="preserve"> (100)</w:t>
      </w:r>
      <w:r w:rsidRPr="00EA66ED">
        <w:rPr>
          <w:sz w:val="20"/>
          <w:lang w:eastAsia="en-AU"/>
        </w:rPr>
        <w:t xml:space="preserve"> kilometres from the coast.</w:t>
      </w:r>
      <w:r w:rsidR="009C1CDE">
        <w:rPr>
          <w:sz w:val="20"/>
          <w:lang w:eastAsia="en-AU"/>
        </w:rPr>
        <w:t xml:space="preserve"> </w:t>
      </w:r>
      <w:r w:rsidRPr="00EA66ED">
        <w:rPr>
          <w:sz w:val="20"/>
          <w:lang w:eastAsia="en-AU"/>
        </w:rPr>
        <w:t>Major tributaries, Gowrie Creek and the Stone River, join the river upstream of Ingham</w:t>
      </w:r>
      <w:r w:rsidR="00F2603E">
        <w:rPr>
          <w:sz w:val="20"/>
          <w:lang w:eastAsia="en-AU"/>
        </w:rPr>
        <w:t>. T</w:t>
      </w:r>
      <w:r w:rsidRPr="00EA66ED">
        <w:rPr>
          <w:sz w:val="20"/>
          <w:lang w:eastAsia="en-AU"/>
        </w:rPr>
        <w:t xml:space="preserve">he Herbert River delta </w:t>
      </w:r>
      <w:r w:rsidR="00F2603E">
        <w:rPr>
          <w:sz w:val="20"/>
          <w:lang w:eastAsia="en-AU"/>
        </w:rPr>
        <w:t xml:space="preserve">downstream of Ingham, </w:t>
      </w:r>
      <w:r w:rsidRPr="00EA66ED">
        <w:rPr>
          <w:sz w:val="20"/>
          <w:lang w:eastAsia="en-AU"/>
        </w:rPr>
        <w:t xml:space="preserve">discharges into Hinchinbrook Passage. The delta consists of the Herbert River, Anabranch, Gairloch and the Halifax Washaway with overflows into the Seymour River, Trebonne Creek, Palm Creek and </w:t>
      </w:r>
      <w:r w:rsidR="000A30BA">
        <w:rPr>
          <w:sz w:val="20"/>
          <w:lang w:eastAsia="en-AU"/>
        </w:rPr>
        <w:t>Lagoon Creek</w:t>
      </w:r>
      <w:r w:rsidRPr="00EA66ED">
        <w:rPr>
          <w:sz w:val="20"/>
          <w:lang w:eastAsia="en-AU"/>
        </w:rPr>
        <w:t xml:space="preserve">. The </w:t>
      </w:r>
      <w:r w:rsidR="009C1CDE">
        <w:rPr>
          <w:sz w:val="20"/>
          <w:lang w:eastAsia="en-AU"/>
        </w:rPr>
        <w:t>t</w:t>
      </w:r>
      <w:r w:rsidRPr="00EA66ED">
        <w:rPr>
          <w:sz w:val="20"/>
          <w:lang w:eastAsia="en-AU"/>
        </w:rPr>
        <w:t xml:space="preserve">rust’s area also extends forty </w:t>
      </w:r>
      <w:r w:rsidR="000A30BA">
        <w:rPr>
          <w:sz w:val="20"/>
          <w:lang w:eastAsia="en-AU"/>
        </w:rPr>
        <w:t xml:space="preserve">(40) </w:t>
      </w:r>
      <w:r w:rsidRPr="00EA66ED">
        <w:rPr>
          <w:sz w:val="20"/>
          <w:lang w:eastAsia="en-AU"/>
        </w:rPr>
        <w:t xml:space="preserve">kilometres south of Ingham with Cattle and Frances Creeks, Waterview and Waterfall Creeks and others </w:t>
      </w:r>
      <w:r w:rsidR="000A30BA">
        <w:rPr>
          <w:sz w:val="20"/>
          <w:lang w:eastAsia="en-AU"/>
        </w:rPr>
        <w:t xml:space="preserve">flowing </w:t>
      </w:r>
      <w:r w:rsidRPr="00EA66ED">
        <w:rPr>
          <w:sz w:val="20"/>
          <w:lang w:eastAsia="en-AU"/>
        </w:rPr>
        <w:t xml:space="preserve">directly to the coast. </w:t>
      </w:r>
    </w:p>
    <w:p w14:paraId="3AEA28A0" w14:textId="0E36DFEA" w:rsidR="00EA66ED" w:rsidRPr="00EA66ED" w:rsidRDefault="00EA66ED" w:rsidP="000466E9">
      <w:pPr>
        <w:spacing w:before="0" w:after="0" w:line="276" w:lineRule="auto"/>
        <w:jc w:val="both"/>
        <w:rPr>
          <w:sz w:val="20"/>
          <w:lang w:eastAsia="en-AU"/>
        </w:rPr>
      </w:pPr>
      <w:r w:rsidRPr="00EA66ED">
        <w:rPr>
          <w:sz w:val="20"/>
          <w:lang w:eastAsia="en-AU"/>
        </w:rPr>
        <w:t>Ingham is the main business centre and is located in the central area of an extensive flood plain that is mainly devoted to sugar cane production</w:t>
      </w:r>
      <w:r w:rsidR="000A30BA">
        <w:rPr>
          <w:sz w:val="20"/>
          <w:lang w:eastAsia="en-AU"/>
        </w:rPr>
        <w:t xml:space="preserve"> and grazing</w:t>
      </w:r>
      <w:r w:rsidRPr="00EA66ED">
        <w:rPr>
          <w:sz w:val="20"/>
          <w:lang w:eastAsia="en-AU"/>
        </w:rPr>
        <w:t>.</w:t>
      </w:r>
      <w:r w:rsidR="000A30BA">
        <w:rPr>
          <w:sz w:val="20"/>
          <w:lang w:eastAsia="en-AU"/>
        </w:rPr>
        <w:t xml:space="preserve"> Smaller communities surround Ingham in the Hinchinbrook shire. </w:t>
      </w:r>
      <w:r w:rsidRPr="00EA66ED">
        <w:rPr>
          <w:sz w:val="20"/>
          <w:lang w:eastAsia="en-AU"/>
        </w:rPr>
        <w:t xml:space="preserve">Since its inception, the </w:t>
      </w:r>
      <w:r w:rsidR="00563448">
        <w:rPr>
          <w:sz w:val="20"/>
          <w:lang w:eastAsia="en-AU"/>
        </w:rPr>
        <w:t>t</w:t>
      </w:r>
      <w:r w:rsidRPr="00EA66ED">
        <w:rPr>
          <w:sz w:val="20"/>
          <w:lang w:eastAsia="en-AU"/>
        </w:rPr>
        <w:t xml:space="preserve">rust has constructed river improvement </w:t>
      </w:r>
      <w:r w:rsidR="00481CB8">
        <w:rPr>
          <w:sz w:val="20"/>
          <w:lang w:eastAsia="en-AU"/>
        </w:rPr>
        <w:t xml:space="preserve">and bank stabilisation </w:t>
      </w:r>
      <w:r w:rsidRPr="00EA66ED">
        <w:rPr>
          <w:sz w:val="20"/>
          <w:lang w:eastAsia="en-AU"/>
        </w:rPr>
        <w:t xml:space="preserve">works at over five hundred </w:t>
      </w:r>
      <w:r w:rsidR="00481CB8">
        <w:rPr>
          <w:sz w:val="20"/>
          <w:lang w:eastAsia="en-AU"/>
        </w:rPr>
        <w:t xml:space="preserve">(500) </w:t>
      </w:r>
      <w:r w:rsidRPr="00EA66ED">
        <w:rPr>
          <w:sz w:val="20"/>
          <w:lang w:eastAsia="en-AU"/>
        </w:rPr>
        <w:t>sites in the Hinchinbrook Shire. Major flood mitigation works including the Ripple Creek and Catherina Creek floodgates, the Foresthome flood channel and the Halifax Town Levee have also been constructed over the past forty</w:t>
      </w:r>
      <w:r w:rsidR="00481CB8">
        <w:rPr>
          <w:sz w:val="20"/>
          <w:lang w:eastAsia="en-AU"/>
        </w:rPr>
        <w:t xml:space="preserve"> (40) </w:t>
      </w:r>
      <w:r w:rsidRPr="00EA66ED">
        <w:rPr>
          <w:sz w:val="20"/>
          <w:lang w:eastAsia="en-AU"/>
        </w:rPr>
        <w:t>years.</w:t>
      </w:r>
    </w:p>
    <w:p w14:paraId="549DDBE5" w14:textId="564ECAB1" w:rsidR="00F31D9C" w:rsidRDefault="00F31D9C" w:rsidP="00B15168">
      <w:pPr>
        <w:pStyle w:val="BodyTextAR"/>
        <w:jc w:val="both"/>
        <w:rPr>
          <w:rFonts w:ascii="Arial" w:hAnsi="Arial" w:cs="Arial"/>
          <w:spacing w:val="0"/>
          <w:sz w:val="20"/>
        </w:rPr>
      </w:pPr>
    </w:p>
    <w:p w14:paraId="205225D3" w14:textId="77777777" w:rsidR="00481CB8" w:rsidRDefault="00481CB8" w:rsidP="00B15168">
      <w:pPr>
        <w:pStyle w:val="BodyTextAR"/>
        <w:jc w:val="both"/>
        <w:rPr>
          <w:rFonts w:ascii="Arial" w:hAnsi="Arial" w:cs="Arial"/>
          <w:spacing w:val="0"/>
          <w:sz w:val="20"/>
        </w:rPr>
      </w:pPr>
    </w:p>
    <w:p w14:paraId="2FC2D3AE" w14:textId="42A61335" w:rsidR="00481CB8" w:rsidRDefault="00481CB8" w:rsidP="000466E9">
      <w:pPr>
        <w:pStyle w:val="BodyTextAR"/>
        <w:jc w:val="both"/>
        <w:rPr>
          <w:rFonts w:ascii="Arial" w:hAnsi="Arial" w:cs="Arial"/>
          <w:spacing w:val="0"/>
          <w:sz w:val="20"/>
        </w:rPr>
      </w:pPr>
      <w:r w:rsidRPr="00481CB8">
        <w:rPr>
          <w:rFonts w:ascii="Arial" w:hAnsi="Arial" w:cs="Arial"/>
          <w:spacing w:val="0"/>
          <w:sz w:val="20"/>
        </w:rPr>
        <w:lastRenderedPageBreak/>
        <w:t>These bank stabilisation</w:t>
      </w:r>
      <w:r w:rsidR="00A81F17">
        <w:rPr>
          <w:rFonts w:ascii="Arial" w:hAnsi="Arial" w:cs="Arial"/>
          <w:spacing w:val="0"/>
          <w:sz w:val="20"/>
        </w:rPr>
        <w:t xml:space="preserve"> a</w:t>
      </w:r>
      <w:r w:rsidRPr="00481CB8">
        <w:rPr>
          <w:rFonts w:ascii="Arial" w:hAnsi="Arial" w:cs="Arial"/>
          <w:spacing w:val="0"/>
          <w:sz w:val="20"/>
        </w:rPr>
        <w:t xml:space="preserve">nd flood mitigation works, again played no small part in helping to protect the urban and rural communities, the condition of the rivers and </w:t>
      </w:r>
      <w:r w:rsidR="00A81F17">
        <w:rPr>
          <w:rFonts w:ascii="Arial" w:hAnsi="Arial" w:cs="Arial"/>
          <w:spacing w:val="0"/>
          <w:sz w:val="20"/>
        </w:rPr>
        <w:t xml:space="preserve">the </w:t>
      </w:r>
      <w:r w:rsidRPr="00481CB8">
        <w:rPr>
          <w:rFonts w:ascii="Arial" w:hAnsi="Arial" w:cs="Arial"/>
          <w:spacing w:val="0"/>
          <w:sz w:val="20"/>
        </w:rPr>
        <w:t>State</w:t>
      </w:r>
      <w:r w:rsidR="00A81F17">
        <w:rPr>
          <w:rFonts w:ascii="Arial" w:hAnsi="Arial" w:cs="Arial"/>
          <w:spacing w:val="0"/>
          <w:sz w:val="20"/>
        </w:rPr>
        <w:t xml:space="preserve"> and </w:t>
      </w:r>
      <w:r w:rsidRPr="00481CB8">
        <w:rPr>
          <w:rFonts w:ascii="Arial" w:hAnsi="Arial" w:cs="Arial"/>
          <w:spacing w:val="0"/>
          <w:sz w:val="20"/>
        </w:rPr>
        <w:t xml:space="preserve">Local Government and industry infrastructure during the recent flooding event in the Lower Herbert and Stone Rivers in </w:t>
      </w:r>
      <w:r w:rsidR="00A81F17">
        <w:rPr>
          <w:rFonts w:ascii="Arial" w:hAnsi="Arial" w:cs="Arial"/>
          <w:spacing w:val="0"/>
          <w:sz w:val="20"/>
        </w:rPr>
        <w:t xml:space="preserve">early </w:t>
      </w:r>
      <w:r w:rsidRPr="00481CB8">
        <w:rPr>
          <w:rFonts w:ascii="Arial" w:hAnsi="Arial" w:cs="Arial"/>
          <w:spacing w:val="0"/>
          <w:sz w:val="20"/>
        </w:rPr>
        <w:t>February 2025. The 2025 flooding event reached levels above the major 1967 flood event in areas of the Lower Herbert and Stone Rivers</w:t>
      </w:r>
      <w:r w:rsidR="009C1CDE">
        <w:rPr>
          <w:rFonts w:ascii="Arial" w:hAnsi="Arial" w:cs="Arial"/>
          <w:spacing w:val="0"/>
          <w:sz w:val="20"/>
        </w:rPr>
        <w:t>, and as t</w:t>
      </w:r>
      <w:r w:rsidRPr="00481CB8">
        <w:rPr>
          <w:rFonts w:ascii="Arial" w:hAnsi="Arial" w:cs="Arial"/>
          <w:spacing w:val="0"/>
          <w:sz w:val="20"/>
        </w:rPr>
        <w:t>he rainfall was most intense in coastal areas</w:t>
      </w:r>
      <w:r w:rsidR="009C1CDE">
        <w:rPr>
          <w:rFonts w:ascii="Arial" w:hAnsi="Arial" w:cs="Arial"/>
          <w:spacing w:val="0"/>
          <w:sz w:val="20"/>
        </w:rPr>
        <w:t xml:space="preserve">, </w:t>
      </w:r>
      <w:r w:rsidRPr="00481CB8">
        <w:rPr>
          <w:rFonts w:ascii="Arial" w:hAnsi="Arial" w:cs="Arial"/>
          <w:spacing w:val="0"/>
          <w:sz w:val="20"/>
        </w:rPr>
        <w:t>flood levels in the more inland Abergowrie area</w:t>
      </w:r>
      <w:r w:rsidR="009C1CDE">
        <w:rPr>
          <w:rFonts w:ascii="Arial" w:hAnsi="Arial" w:cs="Arial"/>
          <w:spacing w:val="0"/>
          <w:sz w:val="20"/>
        </w:rPr>
        <w:t xml:space="preserve"> were</w:t>
      </w:r>
      <w:r w:rsidRPr="00481CB8">
        <w:rPr>
          <w:rFonts w:ascii="Arial" w:hAnsi="Arial" w:cs="Arial"/>
          <w:spacing w:val="0"/>
          <w:sz w:val="20"/>
        </w:rPr>
        <w:t xml:space="preserve"> below the 1967 levels. The 1967 flood is regarded as having been about a major 1 in 40 recurrence interval flood event.</w:t>
      </w:r>
    </w:p>
    <w:p w14:paraId="4E1F97EA" w14:textId="77777777" w:rsidR="00481CB8" w:rsidRDefault="00481CB8" w:rsidP="000466E9">
      <w:pPr>
        <w:pStyle w:val="BodyTextAR"/>
        <w:jc w:val="both"/>
        <w:rPr>
          <w:rFonts w:ascii="Arial" w:hAnsi="Arial" w:cs="Arial"/>
          <w:spacing w:val="0"/>
          <w:sz w:val="20"/>
        </w:rPr>
      </w:pPr>
    </w:p>
    <w:p w14:paraId="3C11FD5E" w14:textId="7381FE24" w:rsidR="00563448" w:rsidRDefault="00563448" w:rsidP="000466E9">
      <w:pPr>
        <w:pStyle w:val="BodyTextAR"/>
        <w:jc w:val="both"/>
        <w:rPr>
          <w:rFonts w:ascii="Arial" w:hAnsi="Arial" w:cs="Arial"/>
          <w:spacing w:val="0"/>
          <w:sz w:val="20"/>
        </w:rPr>
      </w:pPr>
      <w:r>
        <w:rPr>
          <w:rFonts w:ascii="Arial" w:hAnsi="Arial" w:cs="Arial"/>
          <w:spacing w:val="0"/>
          <w:sz w:val="20"/>
        </w:rPr>
        <w:t xml:space="preserve">Both the Commonwealth and State Governments </w:t>
      </w:r>
      <w:r w:rsidR="00A81F17">
        <w:rPr>
          <w:rFonts w:ascii="Arial" w:hAnsi="Arial" w:cs="Arial"/>
          <w:spacing w:val="0"/>
          <w:sz w:val="20"/>
        </w:rPr>
        <w:t xml:space="preserve">have </w:t>
      </w:r>
      <w:r>
        <w:rPr>
          <w:rFonts w:ascii="Arial" w:hAnsi="Arial" w:cs="Arial"/>
          <w:spacing w:val="0"/>
          <w:sz w:val="20"/>
        </w:rPr>
        <w:t>continue</w:t>
      </w:r>
      <w:r w:rsidR="00A81F17">
        <w:rPr>
          <w:rFonts w:ascii="Arial" w:hAnsi="Arial" w:cs="Arial"/>
          <w:spacing w:val="0"/>
          <w:sz w:val="20"/>
        </w:rPr>
        <w:t>d</w:t>
      </w:r>
      <w:r>
        <w:rPr>
          <w:rFonts w:ascii="Arial" w:hAnsi="Arial" w:cs="Arial"/>
          <w:spacing w:val="0"/>
          <w:sz w:val="20"/>
        </w:rPr>
        <w:t xml:space="preserve"> to promote the need for on ground river improvement works to reduce bank erosion and the movement of sediment downstream to improve water quality in the inner Great Barrier Reef lagoon.</w:t>
      </w:r>
    </w:p>
    <w:p w14:paraId="3CE778E6" w14:textId="77777777" w:rsidR="00563448" w:rsidRDefault="00563448" w:rsidP="000466E9">
      <w:pPr>
        <w:pStyle w:val="BodyTextAR"/>
        <w:jc w:val="both"/>
        <w:rPr>
          <w:rFonts w:ascii="Arial" w:hAnsi="Arial" w:cs="Arial"/>
          <w:spacing w:val="0"/>
          <w:sz w:val="20"/>
        </w:rPr>
      </w:pPr>
    </w:p>
    <w:p w14:paraId="3BC7BA79" w14:textId="7E3B9793" w:rsidR="00563448" w:rsidRDefault="00563448" w:rsidP="000466E9">
      <w:pPr>
        <w:pStyle w:val="BodyTextAR"/>
        <w:jc w:val="both"/>
        <w:rPr>
          <w:rFonts w:ascii="Arial" w:hAnsi="Arial" w:cs="Arial"/>
          <w:spacing w:val="0"/>
          <w:sz w:val="20"/>
        </w:rPr>
      </w:pPr>
      <w:r>
        <w:rPr>
          <w:rFonts w:ascii="Arial" w:hAnsi="Arial" w:cs="Arial"/>
          <w:spacing w:val="0"/>
          <w:sz w:val="20"/>
        </w:rPr>
        <w:t xml:space="preserve">The trust </w:t>
      </w:r>
      <w:r w:rsidR="00A81F17">
        <w:rPr>
          <w:rFonts w:ascii="Arial" w:hAnsi="Arial" w:cs="Arial"/>
          <w:spacing w:val="0"/>
          <w:sz w:val="20"/>
        </w:rPr>
        <w:t xml:space="preserve">remains </w:t>
      </w:r>
      <w:r>
        <w:rPr>
          <w:rFonts w:ascii="Arial" w:hAnsi="Arial" w:cs="Arial"/>
          <w:spacing w:val="0"/>
          <w:sz w:val="20"/>
        </w:rPr>
        <w:t>well placed to play an effective role in the construction of the ongoing ground works required to achieve th</w:t>
      </w:r>
      <w:r w:rsidR="00A81F17">
        <w:rPr>
          <w:rFonts w:ascii="Arial" w:hAnsi="Arial" w:cs="Arial"/>
          <w:spacing w:val="0"/>
          <w:sz w:val="20"/>
        </w:rPr>
        <w:t>e above-mentioned objectives</w:t>
      </w:r>
      <w:r>
        <w:rPr>
          <w:rFonts w:ascii="Arial" w:hAnsi="Arial" w:cs="Arial"/>
          <w:spacing w:val="0"/>
          <w:sz w:val="20"/>
        </w:rPr>
        <w:t>.</w:t>
      </w:r>
    </w:p>
    <w:p w14:paraId="7F4B3C18" w14:textId="1F85C7B1" w:rsidR="002A629D" w:rsidRPr="003B16D7" w:rsidRDefault="002A629D" w:rsidP="00654B2F">
      <w:pPr>
        <w:pStyle w:val="Heading1"/>
        <w:numPr>
          <w:ilvl w:val="0"/>
          <w:numId w:val="41"/>
        </w:numPr>
      </w:pPr>
      <w:r w:rsidRPr="003B16D7">
        <w:t xml:space="preserve"> </w:t>
      </w:r>
      <w:bookmarkStart w:id="8" w:name="_Toc199247209"/>
      <w:r w:rsidRPr="003B16D7">
        <w:t>Non-</w:t>
      </w:r>
      <w:r w:rsidR="00941B62" w:rsidRPr="003B16D7">
        <w:t>f</w:t>
      </w:r>
      <w:r w:rsidRPr="003B16D7">
        <w:t xml:space="preserve">inancial </w:t>
      </w:r>
      <w:r w:rsidR="00941B62" w:rsidRPr="003B16D7">
        <w:t>p</w:t>
      </w:r>
      <w:r w:rsidRPr="003B16D7">
        <w:t>erformance</w:t>
      </w:r>
      <w:bookmarkEnd w:id="8"/>
    </w:p>
    <w:p w14:paraId="044D720A" w14:textId="1F8E14AC" w:rsidR="002A629D" w:rsidRPr="003B16D7" w:rsidRDefault="002A629D" w:rsidP="00654B2F">
      <w:pPr>
        <w:pStyle w:val="Heading2"/>
        <w:numPr>
          <w:ilvl w:val="1"/>
          <w:numId w:val="41"/>
        </w:numPr>
      </w:pPr>
      <w:bookmarkStart w:id="9" w:name="_Toc199247210"/>
      <w:r w:rsidRPr="003B16D7">
        <w:t>Government</w:t>
      </w:r>
      <w:r w:rsidR="003B16D7">
        <w:t>’s</w:t>
      </w:r>
      <w:r w:rsidRPr="003B16D7">
        <w:t xml:space="preserve"> </w:t>
      </w:r>
      <w:r w:rsidR="00941B62" w:rsidRPr="003B16D7">
        <w:t>o</w:t>
      </w:r>
      <w:r w:rsidRPr="003B16D7">
        <w:t xml:space="preserve">bjectives for the </w:t>
      </w:r>
      <w:r w:rsidR="00941B62" w:rsidRPr="003B16D7">
        <w:t>c</w:t>
      </w:r>
      <w:r w:rsidRPr="003B16D7">
        <w:t>ommunity</w:t>
      </w:r>
      <w:bookmarkEnd w:id="9"/>
    </w:p>
    <w:p w14:paraId="4742F532" w14:textId="77777777" w:rsidR="005B11F5" w:rsidRDefault="005042EF" w:rsidP="00B15168">
      <w:pPr>
        <w:pStyle w:val="BodyTextAR"/>
        <w:spacing w:after="120"/>
        <w:jc w:val="both"/>
        <w:rPr>
          <w:rFonts w:ascii="Arial" w:hAnsi="Arial" w:cs="Arial"/>
          <w:iCs/>
          <w:spacing w:val="0"/>
          <w:sz w:val="20"/>
          <w:szCs w:val="20"/>
        </w:rPr>
      </w:pPr>
      <w:r w:rsidRPr="00D92F59">
        <w:rPr>
          <w:rFonts w:ascii="Arial" w:hAnsi="Arial" w:cs="Arial"/>
          <w:iCs/>
          <w:spacing w:val="0"/>
          <w:sz w:val="20"/>
          <w:szCs w:val="20"/>
        </w:rPr>
        <w:t>The</w:t>
      </w:r>
      <w:r w:rsidR="002A629D" w:rsidRPr="00D92F59">
        <w:rPr>
          <w:rFonts w:ascii="Arial" w:hAnsi="Arial" w:cs="Arial"/>
          <w:iCs/>
          <w:spacing w:val="0"/>
          <w:sz w:val="20"/>
          <w:szCs w:val="20"/>
        </w:rPr>
        <w:t xml:space="preserve"> </w:t>
      </w:r>
      <w:r w:rsidR="002D5C3A" w:rsidRPr="00D92F59">
        <w:rPr>
          <w:rFonts w:ascii="Arial" w:hAnsi="Arial" w:cs="Arial"/>
          <w:iCs/>
          <w:spacing w:val="0"/>
          <w:sz w:val="20"/>
          <w:szCs w:val="20"/>
        </w:rPr>
        <w:t>trust</w:t>
      </w:r>
      <w:r w:rsidR="002A629D" w:rsidRPr="00D92F59">
        <w:rPr>
          <w:rFonts w:ascii="Arial" w:hAnsi="Arial" w:cs="Arial"/>
          <w:iCs/>
          <w:spacing w:val="0"/>
          <w:sz w:val="20"/>
          <w:szCs w:val="20"/>
        </w:rPr>
        <w:t xml:space="preserve"> provides services </w:t>
      </w:r>
      <w:r w:rsidRPr="00D92F59">
        <w:rPr>
          <w:rFonts w:ascii="Arial" w:hAnsi="Arial" w:cs="Arial"/>
          <w:iCs/>
          <w:spacing w:val="0"/>
          <w:sz w:val="20"/>
          <w:szCs w:val="20"/>
        </w:rPr>
        <w:t>that</w:t>
      </w:r>
      <w:r w:rsidR="002A629D" w:rsidRPr="00D92F59">
        <w:rPr>
          <w:rFonts w:ascii="Arial" w:hAnsi="Arial" w:cs="Arial"/>
          <w:iCs/>
          <w:spacing w:val="0"/>
          <w:sz w:val="20"/>
          <w:szCs w:val="20"/>
        </w:rPr>
        <w:t xml:space="preserve"> meet </w:t>
      </w:r>
      <w:r w:rsidR="0015010C" w:rsidRPr="00D92F59">
        <w:rPr>
          <w:rFonts w:ascii="Arial" w:hAnsi="Arial" w:cs="Arial"/>
          <w:iCs/>
          <w:spacing w:val="0"/>
          <w:sz w:val="20"/>
          <w:szCs w:val="20"/>
        </w:rPr>
        <w:t xml:space="preserve">the </w:t>
      </w:r>
      <w:r w:rsidR="002A629D" w:rsidRPr="00D92F59">
        <w:rPr>
          <w:rFonts w:ascii="Arial" w:hAnsi="Arial" w:cs="Arial"/>
          <w:iCs/>
          <w:spacing w:val="0"/>
          <w:sz w:val="20"/>
          <w:szCs w:val="20"/>
        </w:rPr>
        <w:t>government</w:t>
      </w:r>
      <w:r w:rsidR="0015010C" w:rsidRPr="00D92F59">
        <w:rPr>
          <w:rFonts w:ascii="Arial" w:hAnsi="Arial" w:cs="Arial"/>
          <w:iCs/>
          <w:spacing w:val="0"/>
          <w:sz w:val="20"/>
          <w:szCs w:val="20"/>
        </w:rPr>
        <w:t>’s</w:t>
      </w:r>
      <w:r w:rsidR="002A629D" w:rsidRPr="00D92F59">
        <w:rPr>
          <w:rFonts w:ascii="Arial" w:hAnsi="Arial" w:cs="Arial"/>
          <w:iCs/>
          <w:spacing w:val="0"/>
          <w:sz w:val="20"/>
          <w:szCs w:val="20"/>
        </w:rPr>
        <w:t xml:space="preserve"> objective</w:t>
      </w:r>
      <w:r w:rsidR="0015010C" w:rsidRPr="00D92F59">
        <w:rPr>
          <w:rFonts w:ascii="Arial" w:hAnsi="Arial" w:cs="Arial"/>
          <w:iCs/>
          <w:spacing w:val="0"/>
          <w:sz w:val="20"/>
          <w:szCs w:val="20"/>
        </w:rPr>
        <w:t xml:space="preserve"> of</w:t>
      </w:r>
      <w:r w:rsidR="005B11F5">
        <w:rPr>
          <w:rFonts w:ascii="Arial" w:hAnsi="Arial" w:cs="Arial"/>
          <w:iCs/>
          <w:spacing w:val="0"/>
          <w:sz w:val="20"/>
          <w:szCs w:val="20"/>
        </w:rPr>
        <w:t xml:space="preserve">: </w:t>
      </w:r>
    </w:p>
    <w:p w14:paraId="5F5958CD" w14:textId="18FC65D4" w:rsidR="002E2601" w:rsidRDefault="002E2601" w:rsidP="00654B2F">
      <w:pPr>
        <w:pStyle w:val="BodyTextAR"/>
        <w:numPr>
          <w:ilvl w:val="0"/>
          <w:numId w:val="45"/>
        </w:numPr>
        <w:jc w:val="both"/>
        <w:rPr>
          <w:rFonts w:ascii="Arial" w:hAnsi="Arial" w:cs="Arial"/>
          <w:spacing w:val="0"/>
          <w:sz w:val="20"/>
          <w:szCs w:val="20"/>
        </w:rPr>
      </w:pPr>
      <w:r>
        <w:rPr>
          <w:rFonts w:ascii="Arial" w:hAnsi="Arial" w:cs="Arial"/>
          <w:b/>
          <w:bCs/>
          <w:spacing w:val="0"/>
          <w:sz w:val="20"/>
          <w:szCs w:val="20"/>
        </w:rPr>
        <w:t>A better lifestyle through a stronger economy</w:t>
      </w:r>
      <w:r>
        <w:rPr>
          <w:rFonts w:ascii="Arial" w:hAnsi="Arial" w:cs="Arial"/>
          <w:spacing w:val="0"/>
          <w:sz w:val="20"/>
          <w:szCs w:val="20"/>
        </w:rPr>
        <w:t xml:space="preserve">: </w:t>
      </w:r>
      <w:r w:rsidRPr="002E2601">
        <w:rPr>
          <w:rFonts w:ascii="Arial" w:hAnsi="Arial" w:cs="Arial"/>
          <w:spacing w:val="0"/>
          <w:sz w:val="20"/>
          <w:szCs w:val="20"/>
        </w:rPr>
        <w:t>Growing our economy to drive down the cost of living and give Queenslanders a better lifestyle and a place to call home</w:t>
      </w:r>
      <w:r>
        <w:rPr>
          <w:rFonts w:ascii="Arial" w:hAnsi="Arial" w:cs="Arial"/>
          <w:spacing w:val="0"/>
          <w:sz w:val="20"/>
          <w:szCs w:val="20"/>
        </w:rPr>
        <w:t>.</w:t>
      </w:r>
    </w:p>
    <w:p w14:paraId="61B9B042" w14:textId="57C1692F" w:rsidR="002764F1" w:rsidRPr="002764F1" w:rsidRDefault="002764F1" w:rsidP="002764F1">
      <w:pPr>
        <w:pStyle w:val="BodyTextAR"/>
        <w:numPr>
          <w:ilvl w:val="0"/>
          <w:numId w:val="45"/>
        </w:numPr>
        <w:jc w:val="both"/>
        <w:rPr>
          <w:rFonts w:ascii="Arial" w:hAnsi="Arial" w:cs="Arial"/>
          <w:spacing w:val="0"/>
          <w:sz w:val="20"/>
          <w:szCs w:val="20"/>
        </w:rPr>
      </w:pPr>
      <w:r>
        <w:rPr>
          <w:rFonts w:ascii="Arial" w:hAnsi="Arial" w:cs="Arial"/>
          <w:b/>
          <w:bCs/>
          <w:spacing w:val="0"/>
          <w:sz w:val="20"/>
          <w:szCs w:val="20"/>
        </w:rPr>
        <w:t>A plan for Queensland’s future</w:t>
      </w:r>
      <w:r w:rsidRPr="005B11F5">
        <w:rPr>
          <w:rFonts w:ascii="Arial" w:hAnsi="Arial" w:cs="Arial"/>
          <w:spacing w:val="0"/>
          <w:sz w:val="20"/>
          <w:szCs w:val="20"/>
        </w:rPr>
        <w:t>: P</w:t>
      </w:r>
      <w:r>
        <w:rPr>
          <w:rFonts w:ascii="Arial" w:hAnsi="Arial" w:cs="Arial"/>
          <w:spacing w:val="0"/>
          <w:sz w:val="20"/>
          <w:szCs w:val="20"/>
        </w:rPr>
        <w:t>lanning for Queensland’s future</w:t>
      </w:r>
      <w:r w:rsidRPr="005B11F5">
        <w:rPr>
          <w:rFonts w:ascii="Arial" w:hAnsi="Arial" w:cs="Arial"/>
          <w:spacing w:val="0"/>
          <w:sz w:val="20"/>
          <w:szCs w:val="20"/>
        </w:rPr>
        <w:t>.</w:t>
      </w:r>
    </w:p>
    <w:p w14:paraId="1F4C6BF8" w14:textId="77777777" w:rsidR="005B11F5" w:rsidRDefault="005B11F5" w:rsidP="00B15168">
      <w:pPr>
        <w:pStyle w:val="BodyTextAR"/>
        <w:jc w:val="both"/>
        <w:rPr>
          <w:rFonts w:ascii="Arial" w:hAnsi="Arial" w:cs="Arial"/>
          <w:iCs/>
          <w:spacing w:val="0"/>
          <w:sz w:val="20"/>
          <w:szCs w:val="20"/>
        </w:rPr>
      </w:pPr>
    </w:p>
    <w:p w14:paraId="73DB4CA2" w14:textId="31ED0C9D" w:rsidR="005B11F5" w:rsidRDefault="005B11F5" w:rsidP="00B15168">
      <w:pPr>
        <w:pStyle w:val="BodyTextAR"/>
        <w:spacing w:after="120"/>
        <w:jc w:val="both"/>
        <w:rPr>
          <w:rFonts w:ascii="Arial" w:hAnsi="Arial" w:cs="Arial"/>
          <w:iCs/>
          <w:spacing w:val="0"/>
          <w:sz w:val="20"/>
          <w:szCs w:val="20"/>
        </w:rPr>
      </w:pPr>
      <w:r>
        <w:rPr>
          <w:rFonts w:ascii="Arial" w:hAnsi="Arial" w:cs="Arial"/>
          <w:iCs/>
          <w:spacing w:val="0"/>
          <w:sz w:val="20"/>
          <w:szCs w:val="20"/>
        </w:rPr>
        <w:t>The trust meets th</w:t>
      </w:r>
      <w:r w:rsidR="002764F1">
        <w:rPr>
          <w:rFonts w:ascii="Arial" w:hAnsi="Arial" w:cs="Arial"/>
          <w:iCs/>
          <w:spacing w:val="0"/>
          <w:sz w:val="20"/>
          <w:szCs w:val="20"/>
        </w:rPr>
        <w:t>e</w:t>
      </w:r>
      <w:r>
        <w:rPr>
          <w:rFonts w:ascii="Arial" w:hAnsi="Arial" w:cs="Arial"/>
          <w:iCs/>
          <w:spacing w:val="0"/>
          <w:sz w:val="20"/>
          <w:szCs w:val="20"/>
        </w:rPr>
        <w:t>s</w:t>
      </w:r>
      <w:r w:rsidR="002764F1">
        <w:rPr>
          <w:rFonts w:ascii="Arial" w:hAnsi="Arial" w:cs="Arial"/>
          <w:iCs/>
          <w:spacing w:val="0"/>
          <w:sz w:val="20"/>
          <w:szCs w:val="20"/>
        </w:rPr>
        <w:t>e</w:t>
      </w:r>
      <w:r>
        <w:rPr>
          <w:rFonts w:ascii="Arial" w:hAnsi="Arial" w:cs="Arial"/>
          <w:iCs/>
          <w:spacing w:val="0"/>
          <w:sz w:val="20"/>
          <w:szCs w:val="20"/>
        </w:rPr>
        <w:t xml:space="preserve"> objective</w:t>
      </w:r>
      <w:r w:rsidR="002764F1">
        <w:rPr>
          <w:rFonts w:ascii="Arial" w:hAnsi="Arial" w:cs="Arial"/>
          <w:iCs/>
          <w:spacing w:val="0"/>
          <w:sz w:val="20"/>
          <w:szCs w:val="20"/>
        </w:rPr>
        <w:t>s</w:t>
      </w:r>
      <w:r>
        <w:rPr>
          <w:rFonts w:ascii="Arial" w:hAnsi="Arial" w:cs="Arial"/>
          <w:iCs/>
          <w:spacing w:val="0"/>
          <w:sz w:val="20"/>
          <w:szCs w:val="20"/>
        </w:rPr>
        <w:t xml:space="preserve"> by:</w:t>
      </w:r>
    </w:p>
    <w:p w14:paraId="2A1C8CED" w14:textId="57DC6174" w:rsidR="002A629D" w:rsidRDefault="00717378" w:rsidP="00654B2F">
      <w:pPr>
        <w:pStyle w:val="BodyTextAR"/>
        <w:numPr>
          <w:ilvl w:val="0"/>
          <w:numId w:val="45"/>
        </w:numPr>
        <w:jc w:val="both"/>
        <w:rPr>
          <w:rFonts w:ascii="Arial" w:hAnsi="Arial" w:cs="Arial"/>
          <w:iCs/>
          <w:spacing w:val="0"/>
          <w:sz w:val="20"/>
          <w:szCs w:val="20"/>
        </w:rPr>
      </w:pPr>
      <w:r>
        <w:rPr>
          <w:rFonts w:ascii="Arial" w:hAnsi="Arial" w:cs="Arial"/>
          <w:iCs/>
          <w:spacing w:val="0"/>
          <w:sz w:val="20"/>
          <w:szCs w:val="20"/>
        </w:rPr>
        <w:t>E</w:t>
      </w:r>
      <w:r w:rsidR="0015010C" w:rsidRPr="00D92F59">
        <w:rPr>
          <w:rFonts w:ascii="Arial" w:hAnsi="Arial" w:cs="Arial"/>
          <w:iCs/>
          <w:spacing w:val="0"/>
          <w:sz w:val="20"/>
          <w:szCs w:val="20"/>
        </w:rPr>
        <w:t>nsuring sustainable management of natural resources</w:t>
      </w:r>
      <w:r w:rsidR="00D116A1" w:rsidRPr="00D92F59">
        <w:rPr>
          <w:rFonts w:ascii="Arial" w:hAnsi="Arial" w:cs="Arial"/>
          <w:iCs/>
          <w:spacing w:val="0"/>
          <w:sz w:val="20"/>
          <w:szCs w:val="20"/>
        </w:rPr>
        <w:t>.</w:t>
      </w:r>
    </w:p>
    <w:p w14:paraId="4BAEDCEF" w14:textId="04ED74CF" w:rsidR="005B11F5" w:rsidRDefault="00717378" w:rsidP="00654B2F">
      <w:pPr>
        <w:pStyle w:val="BodyTextAR"/>
        <w:numPr>
          <w:ilvl w:val="0"/>
          <w:numId w:val="45"/>
        </w:numPr>
        <w:jc w:val="both"/>
        <w:rPr>
          <w:rFonts w:ascii="Arial" w:hAnsi="Arial" w:cs="Arial"/>
          <w:iCs/>
          <w:spacing w:val="0"/>
          <w:sz w:val="20"/>
          <w:szCs w:val="20"/>
        </w:rPr>
      </w:pPr>
      <w:r>
        <w:rPr>
          <w:rFonts w:ascii="Arial" w:hAnsi="Arial" w:cs="Arial"/>
          <w:iCs/>
          <w:spacing w:val="0"/>
          <w:sz w:val="20"/>
          <w:szCs w:val="20"/>
        </w:rPr>
        <w:t>W</w:t>
      </w:r>
      <w:r w:rsidR="000B5A75">
        <w:rPr>
          <w:rFonts w:ascii="Arial" w:hAnsi="Arial" w:cs="Arial"/>
          <w:iCs/>
          <w:spacing w:val="0"/>
          <w:sz w:val="20"/>
          <w:szCs w:val="20"/>
        </w:rPr>
        <w:t>ater quality improvement.</w:t>
      </w:r>
    </w:p>
    <w:p w14:paraId="151977D6" w14:textId="39A98AC3" w:rsidR="00717378" w:rsidRDefault="00717378" w:rsidP="00654B2F">
      <w:pPr>
        <w:pStyle w:val="BodyTextAR"/>
        <w:numPr>
          <w:ilvl w:val="0"/>
          <w:numId w:val="45"/>
        </w:numPr>
        <w:jc w:val="both"/>
        <w:rPr>
          <w:rFonts w:ascii="Arial" w:hAnsi="Arial" w:cs="Arial"/>
          <w:iCs/>
          <w:spacing w:val="0"/>
          <w:sz w:val="20"/>
          <w:szCs w:val="20"/>
        </w:rPr>
      </w:pPr>
      <w:r w:rsidRPr="00717378">
        <w:rPr>
          <w:rFonts w:ascii="Arial" w:hAnsi="Arial" w:cs="Arial"/>
          <w:iCs/>
          <w:spacing w:val="0"/>
          <w:sz w:val="20"/>
          <w:szCs w:val="20"/>
        </w:rPr>
        <w:t>Promoting strategies and on ground works that improve the resilience of the community and rural industry and the</w:t>
      </w:r>
      <w:r w:rsidR="00A9240B">
        <w:rPr>
          <w:rFonts w:ascii="Arial" w:hAnsi="Arial" w:cs="Arial"/>
          <w:iCs/>
          <w:spacing w:val="0"/>
          <w:sz w:val="20"/>
          <w:szCs w:val="20"/>
        </w:rPr>
        <w:t xml:space="preserve"> </w:t>
      </w:r>
      <w:r w:rsidRPr="00717378">
        <w:rPr>
          <w:rFonts w:ascii="Arial" w:hAnsi="Arial" w:cs="Arial"/>
          <w:iCs/>
          <w:spacing w:val="0"/>
          <w:sz w:val="20"/>
          <w:szCs w:val="20"/>
        </w:rPr>
        <w:t>condition of the rivers and their ability to recover from natural disasters.</w:t>
      </w:r>
    </w:p>
    <w:p w14:paraId="6B16C030" w14:textId="4B2E37DA" w:rsidR="00717378" w:rsidRDefault="00717378" w:rsidP="00654B2F">
      <w:pPr>
        <w:pStyle w:val="BodyTextAR"/>
        <w:numPr>
          <w:ilvl w:val="0"/>
          <w:numId w:val="45"/>
        </w:numPr>
        <w:jc w:val="both"/>
        <w:rPr>
          <w:rFonts w:ascii="Arial" w:hAnsi="Arial" w:cs="Arial"/>
          <w:iCs/>
          <w:spacing w:val="0"/>
          <w:sz w:val="20"/>
          <w:szCs w:val="20"/>
        </w:rPr>
      </w:pPr>
      <w:r>
        <w:rPr>
          <w:rFonts w:ascii="Arial" w:hAnsi="Arial" w:cs="Arial"/>
          <w:iCs/>
          <w:spacing w:val="0"/>
          <w:sz w:val="20"/>
          <w:szCs w:val="20"/>
        </w:rPr>
        <w:t>Ensuring the</w:t>
      </w:r>
      <w:r w:rsidR="00564B5B">
        <w:rPr>
          <w:rFonts w:ascii="Arial" w:hAnsi="Arial" w:cs="Arial"/>
          <w:iCs/>
          <w:spacing w:val="0"/>
          <w:sz w:val="20"/>
          <w:szCs w:val="20"/>
        </w:rPr>
        <w:t xml:space="preserve"> </w:t>
      </w:r>
      <w:r w:rsidR="00564B5B" w:rsidRPr="00564B5B">
        <w:rPr>
          <w:rFonts w:ascii="Arial" w:hAnsi="Arial" w:cs="Arial"/>
          <w:iCs/>
          <w:spacing w:val="0"/>
          <w:sz w:val="20"/>
          <w:szCs w:val="20"/>
        </w:rPr>
        <w:t>on ground works also contribute to environmental recovery from a natural disaster.</w:t>
      </w:r>
    </w:p>
    <w:p w14:paraId="6967FFE4" w14:textId="49344F31" w:rsidR="00564B5B" w:rsidRPr="00D92F59" w:rsidRDefault="00564B5B" w:rsidP="00654B2F">
      <w:pPr>
        <w:pStyle w:val="BodyTextAR"/>
        <w:numPr>
          <w:ilvl w:val="0"/>
          <w:numId w:val="45"/>
        </w:numPr>
        <w:jc w:val="both"/>
        <w:rPr>
          <w:rFonts w:ascii="Arial" w:hAnsi="Arial" w:cs="Arial"/>
          <w:iCs/>
          <w:spacing w:val="0"/>
          <w:sz w:val="20"/>
          <w:szCs w:val="20"/>
        </w:rPr>
      </w:pPr>
      <w:r>
        <w:rPr>
          <w:rFonts w:ascii="Arial" w:hAnsi="Arial" w:cs="Arial"/>
          <w:iCs/>
          <w:spacing w:val="0"/>
          <w:sz w:val="20"/>
          <w:szCs w:val="20"/>
        </w:rPr>
        <w:t>Playing a major role in the recovery from natural disasters and particularly in the case of the community and industries of the Hinchinbrook Shire in 2025, recovery from the major flooding event that occurred in February.</w:t>
      </w:r>
    </w:p>
    <w:p w14:paraId="74A9D8FE" w14:textId="77777777" w:rsidR="005B11F5" w:rsidRDefault="005B11F5" w:rsidP="00B15168">
      <w:pPr>
        <w:pStyle w:val="BodyTextAR"/>
        <w:jc w:val="both"/>
        <w:rPr>
          <w:rFonts w:ascii="Arial" w:hAnsi="Arial" w:cs="Arial"/>
          <w:iCs/>
          <w:spacing w:val="0"/>
          <w:sz w:val="20"/>
          <w:szCs w:val="20"/>
        </w:rPr>
      </w:pPr>
    </w:p>
    <w:p w14:paraId="3EC43B7A" w14:textId="2D46153F" w:rsidR="003B16D7" w:rsidRPr="00D92F59" w:rsidRDefault="003B16D7" w:rsidP="00B15168">
      <w:pPr>
        <w:pStyle w:val="BodyTextAR"/>
        <w:spacing w:after="120"/>
        <w:jc w:val="both"/>
        <w:rPr>
          <w:rFonts w:ascii="Arial" w:hAnsi="Arial" w:cs="Arial"/>
          <w:iCs/>
          <w:spacing w:val="0"/>
          <w:sz w:val="20"/>
          <w:szCs w:val="20"/>
        </w:rPr>
      </w:pPr>
      <w:r w:rsidRPr="00D92F59">
        <w:rPr>
          <w:rFonts w:ascii="Arial" w:hAnsi="Arial" w:cs="Arial"/>
          <w:iCs/>
          <w:spacing w:val="0"/>
          <w:sz w:val="20"/>
          <w:szCs w:val="20"/>
        </w:rPr>
        <w:t>The Government’s objectives for the community can be found at:</w:t>
      </w:r>
    </w:p>
    <w:bookmarkStart w:id="10" w:name="_Hlk75343304"/>
    <w:p w14:paraId="092A815A" w14:textId="6081E3FD" w:rsidR="003B16D7" w:rsidRDefault="008C5DA7" w:rsidP="00B15168">
      <w:pPr>
        <w:spacing w:before="0"/>
        <w:jc w:val="both"/>
        <w:rPr>
          <w:sz w:val="20"/>
        </w:rPr>
      </w:pPr>
      <w:r w:rsidRPr="004C204B">
        <w:rPr>
          <w:sz w:val="20"/>
        </w:rPr>
        <w:fldChar w:fldCharType="begin"/>
      </w:r>
      <w:r w:rsidRPr="004C204B">
        <w:rPr>
          <w:sz w:val="20"/>
        </w:rPr>
        <w:instrText xml:space="preserve"> HYPERLINK "https://www.qld.gov.au/about/how-government-works/objectives-for-the-community" </w:instrText>
      </w:r>
      <w:r w:rsidRPr="004C204B">
        <w:rPr>
          <w:sz w:val="20"/>
        </w:rPr>
      </w:r>
      <w:r w:rsidRPr="004C204B">
        <w:rPr>
          <w:sz w:val="20"/>
        </w:rPr>
        <w:fldChar w:fldCharType="separate"/>
      </w:r>
      <w:r w:rsidRPr="004C204B">
        <w:rPr>
          <w:rStyle w:val="Hyperlink"/>
          <w:sz w:val="20"/>
        </w:rPr>
        <w:t>https://www.qld.gov.au/about/how-government-works/objectives-for-the-community</w:t>
      </w:r>
      <w:r w:rsidRPr="004C204B">
        <w:rPr>
          <w:sz w:val="20"/>
        </w:rPr>
        <w:fldChar w:fldCharType="end"/>
      </w:r>
    </w:p>
    <w:p w14:paraId="3EB11EDB" w14:textId="3EBB5574" w:rsidR="005042EF" w:rsidRPr="003B16D7" w:rsidRDefault="005042EF" w:rsidP="00654B2F">
      <w:pPr>
        <w:pStyle w:val="Heading2"/>
        <w:numPr>
          <w:ilvl w:val="1"/>
          <w:numId w:val="41"/>
        </w:numPr>
        <w:jc w:val="both"/>
      </w:pPr>
      <w:bookmarkStart w:id="11" w:name="_Toc199247211"/>
      <w:bookmarkEnd w:id="10"/>
      <w:r w:rsidRPr="003B16D7">
        <w:t>Other whole-of-government plans / specific initiatives</w:t>
      </w:r>
      <w:bookmarkEnd w:id="11"/>
      <w:r w:rsidRPr="003B16D7">
        <w:t xml:space="preserve"> </w:t>
      </w:r>
    </w:p>
    <w:p w14:paraId="2BF98423" w14:textId="2EE15A04" w:rsidR="005042EF" w:rsidRDefault="005042EF" w:rsidP="00B15168">
      <w:pPr>
        <w:pStyle w:val="BodyTextAR"/>
        <w:jc w:val="both"/>
        <w:rPr>
          <w:rFonts w:ascii="Arial" w:hAnsi="Arial" w:cs="Arial"/>
          <w:iCs/>
          <w:spacing w:val="0"/>
          <w:sz w:val="20"/>
          <w:szCs w:val="20"/>
        </w:rPr>
      </w:pPr>
      <w:r w:rsidRPr="00D92F59">
        <w:rPr>
          <w:rFonts w:ascii="Arial" w:hAnsi="Arial" w:cs="Arial"/>
          <w:iCs/>
          <w:spacing w:val="0"/>
          <w:sz w:val="20"/>
          <w:szCs w:val="20"/>
        </w:rPr>
        <w:t xml:space="preserve">Where applicable, the </w:t>
      </w:r>
      <w:r w:rsidR="002D5C3A" w:rsidRPr="00D92F59">
        <w:rPr>
          <w:rFonts w:ascii="Arial" w:hAnsi="Arial" w:cs="Arial"/>
          <w:iCs/>
          <w:spacing w:val="0"/>
          <w:sz w:val="20"/>
          <w:szCs w:val="20"/>
        </w:rPr>
        <w:t>trust</w:t>
      </w:r>
      <w:r w:rsidRPr="00D92F59">
        <w:rPr>
          <w:rFonts w:ascii="Arial" w:hAnsi="Arial" w:cs="Arial"/>
          <w:iCs/>
          <w:spacing w:val="0"/>
          <w:sz w:val="20"/>
          <w:szCs w:val="20"/>
        </w:rPr>
        <w:t xml:space="preserve"> provides services that are consistent with whole-of-government plans and specific initiatives addressing </w:t>
      </w:r>
      <w:r w:rsidR="00F24212" w:rsidRPr="00D92F59">
        <w:rPr>
          <w:rFonts w:ascii="Arial" w:hAnsi="Arial" w:cs="Arial"/>
          <w:iCs/>
          <w:spacing w:val="0"/>
          <w:sz w:val="20"/>
          <w:szCs w:val="20"/>
        </w:rPr>
        <w:t>issues</w:t>
      </w:r>
      <w:r w:rsidRPr="00D92F59">
        <w:rPr>
          <w:rFonts w:ascii="Arial" w:hAnsi="Arial" w:cs="Arial"/>
          <w:iCs/>
          <w:spacing w:val="0"/>
          <w:sz w:val="20"/>
          <w:szCs w:val="20"/>
        </w:rPr>
        <w:t xml:space="preserve"> for Queensland</w:t>
      </w:r>
      <w:r w:rsidR="002D5C3A" w:rsidRPr="00D92F59">
        <w:rPr>
          <w:rFonts w:ascii="Arial" w:hAnsi="Arial" w:cs="Arial"/>
          <w:iCs/>
          <w:spacing w:val="0"/>
          <w:sz w:val="20"/>
          <w:szCs w:val="20"/>
        </w:rPr>
        <w:t>.</w:t>
      </w:r>
    </w:p>
    <w:p w14:paraId="20319C57" w14:textId="77777777" w:rsidR="00A9240B" w:rsidRPr="00D92F59" w:rsidRDefault="00A9240B" w:rsidP="00B15168">
      <w:pPr>
        <w:pStyle w:val="BodyTextAR"/>
        <w:jc w:val="both"/>
        <w:rPr>
          <w:rFonts w:ascii="Arial" w:hAnsi="Arial" w:cs="Arial"/>
          <w:iCs/>
          <w:spacing w:val="0"/>
          <w:sz w:val="20"/>
          <w:szCs w:val="20"/>
        </w:rPr>
      </w:pPr>
    </w:p>
    <w:p w14:paraId="1E4EFE9F" w14:textId="659E292E" w:rsidR="002A629D" w:rsidRPr="003B16D7" w:rsidRDefault="002A629D" w:rsidP="00654B2F">
      <w:pPr>
        <w:pStyle w:val="Heading2"/>
        <w:numPr>
          <w:ilvl w:val="1"/>
          <w:numId w:val="41"/>
        </w:numPr>
        <w:jc w:val="both"/>
      </w:pPr>
      <w:bookmarkStart w:id="12" w:name="_Toc199247212"/>
      <w:r w:rsidRPr="005A57A7">
        <w:lastRenderedPageBreak/>
        <w:t xml:space="preserve">Objectives and </w:t>
      </w:r>
      <w:r w:rsidR="00941B62" w:rsidRPr="005A57A7">
        <w:t>p</w:t>
      </w:r>
      <w:r w:rsidRPr="005A57A7">
        <w:t xml:space="preserve">erformance </w:t>
      </w:r>
      <w:r w:rsidR="00941B62" w:rsidRPr="005A57A7">
        <w:t>i</w:t>
      </w:r>
      <w:r w:rsidRPr="005A57A7">
        <w:t>ndicators</w:t>
      </w:r>
      <w:bookmarkEnd w:id="12"/>
    </w:p>
    <w:p w14:paraId="02F34EB5" w14:textId="1EC06EB1" w:rsidR="00871F6F" w:rsidRPr="000051B3" w:rsidRDefault="00871F6F" w:rsidP="00B15168">
      <w:pPr>
        <w:pStyle w:val="BodyTextAR"/>
        <w:jc w:val="both"/>
        <w:rPr>
          <w:rFonts w:ascii="Arial" w:hAnsi="Arial" w:cs="Arial"/>
          <w:spacing w:val="0"/>
          <w:sz w:val="20"/>
          <w:szCs w:val="20"/>
        </w:rPr>
      </w:pPr>
      <w:r w:rsidRPr="000051B3">
        <w:rPr>
          <w:rFonts w:ascii="Arial" w:hAnsi="Arial" w:cs="Arial"/>
          <w:spacing w:val="0"/>
          <w:sz w:val="20"/>
          <w:szCs w:val="20"/>
        </w:rPr>
        <w:t xml:space="preserve">The </w:t>
      </w:r>
      <w:r w:rsidR="002D5C3A" w:rsidRPr="000051B3">
        <w:rPr>
          <w:rFonts w:ascii="Arial" w:hAnsi="Arial" w:cs="Arial"/>
          <w:spacing w:val="0"/>
          <w:sz w:val="20"/>
          <w:szCs w:val="20"/>
        </w:rPr>
        <w:t>trust</w:t>
      </w:r>
      <w:r w:rsidRPr="000051B3">
        <w:rPr>
          <w:rFonts w:ascii="Arial" w:hAnsi="Arial" w:cs="Arial"/>
          <w:spacing w:val="0"/>
          <w:sz w:val="20"/>
          <w:szCs w:val="20"/>
        </w:rPr>
        <w:t>’s objectives, as listed in it</w:t>
      </w:r>
      <w:r w:rsidRPr="00941B62">
        <w:rPr>
          <w:rFonts w:ascii="Arial" w:hAnsi="Arial" w:cs="Arial"/>
          <w:spacing w:val="0"/>
          <w:sz w:val="20"/>
          <w:szCs w:val="20"/>
        </w:rPr>
        <w:t xml:space="preserve">s </w:t>
      </w:r>
      <w:r w:rsidR="0015487C" w:rsidRPr="002E11E5">
        <w:rPr>
          <w:rFonts w:ascii="Arial" w:hAnsi="Arial" w:cs="Arial"/>
          <w:spacing w:val="0"/>
          <w:sz w:val="20"/>
          <w:szCs w:val="20"/>
        </w:rPr>
        <w:t>20</w:t>
      </w:r>
      <w:r w:rsidR="000B5A75">
        <w:rPr>
          <w:rFonts w:ascii="Arial" w:hAnsi="Arial" w:cs="Arial"/>
          <w:spacing w:val="0"/>
          <w:sz w:val="20"/>
          <w:szCs w:val="20"/>
        </w:rPr>
        <w:t>24</w:t>
      </w:r>
      <w:r w:rsidR="0015487C" w:rsidRPr="002E11E5">
        <w:rPr>
          <w:rFonts w:ascii="Arial" w:hAnsi="Arial" w:cs="Arial"/>
          <w:spacing w:val="0"/>
          <w:sz w:val="20"/>
          <w:szCs w:val="20"/>
        </w:rPr>
        <w:t>–</w:t>
      </w:r>
      <w:r w:rsidR="000B5A75">
        <w:rPr>
          <w:rFonts w:ascii="Arial" w:hAnsi="Arial" w:cs="Arial"/>
          <w:spacing w:val="0"/>
          <w:sz w:val="20"/>
          <w:szCs w:val="20"/>
        </w:rPr>
        <w:t>28</w:t>
      </w:r>
      <w:r w:rsidR="0015487C" w:rsidRPr="00B671C3">
        <w:rPr>
          <w:rFonts w:ascii="Arial" w:hAnsi="Arial" w:cs="Arial"/>
          <w:spacing w:val="0"/>
          <w:sz w:val="20"/>
          <w:szCs w:val="20"/>
        </w:rPr>
        <w:t xml:space="preserve"> strategic plan</w:t>
      </w:r>
      <w:r w:rsidR="0015487C">
        <w:rPr>
          <w:rStyle w:val="FootnoteReference"/>
          <w:rFonts w:ascii="Arial" w:hAnsi="Arial" w:cs="Arial"/>
          <w:spacing w:val="0"/>
          <w:sz w:val="20"/>
          <w:szCs w:val="20"/>
        </w:rPr>
        <w:footnoteReference w:id="1"/>
      </w:r>
      <w:r w:rsidR="0015487C" w:rsidRPr="00B671C3">
        <w:rPr>
          <w:rFonts w:ascii="Arial" w:hAnsi="Arial" w:cs="Arial"/>
          <w:spacing w:val="0"/>
          <w:sz w:val="20"/>
          <w:szCs w:val="20"/>
        </w:rPr>
        <w:t xml:space="preserve">, </w:t>
      </w:r>
      <w:r w:rsidRPr="000051B3">
        <w:rPr>
          <w:rFonts w:ascii="Arial" w:hAnsi="Arial" w:cs="Arial"/>
          <w:spacing w:val="0"/>
          <w:sz w:val="20"/>
          <w:szCs w:val="20"/>
        </w:rPr>
        <w:t>are:</w:t>
      </w:r>
    </w:p>
    <w:p w14:paraId="4B1F24A9" w14:textId="11325887" w:rsidR="00871F6F" w:rsidRDefault="000B5A75" w:rsidP="00654B2F">
      <w:pPr>
        <w:pStyle w:val="BodyTextAR"/>
        <w:numPr>
          <w:ilvl w:val="0"/>
          <w:numId w:val="46"/>
        </w:numPr>
        <w:jc w:val="both"/>
        <w:rPr>
          <w:rFonts w:ascii="Arial" w:hAnsi="Arial" w:cs="Arial"/>
          <w:spacing w:val="0"/>
          <w:sz w:val="20"/>
          <w:szCs w:val="20"/>
        </w:rPr>
      </w:pPr>
      <w:r>
        <w:rPr>
          <w:rFonts w:ascii="Arial" w:hAnsi="Arial" w:cs="Arial"/>
          <w:spacing w:val="0"/>
          <w:sz w:val="20"/>
          <w:szCs w:val="20"/>
        </w:rPr>
        <w:t>Strategic partnerships</w:t>
      </w:r>
    </w:p>
    <w:p w14:paraId="2DB944AE" w14:textId="55FEA481" w:rsidR="000B5A75" w:rsidRDefault="000B5A75" w:rsidP="00654B2F">
      <w:pPr>
        <w:pStyle w:val="BodyTextAR"/>
        <w:numPr>
          <w:ilvl w:val="0"/>
          <w:numId w:val="46"/>
        </w:numPr>
        <w:jc w:val="both"/>
        <w:rPr>
          <w:rFonts w:ascii="Arial" w:hAnsi="Arial" w:cs="Arial"/>
          <w:spacing w:val="0"/>
          <w:sz w:val="20"/>
          <w:szCs w:val="20"/>
        </w:rPr>
      </w:pPr>
      <w:r>
        <w:rPr>
          <w:rFonts w:ascii="Arial" w:hAnsi="Arial" w:cs="Arial"/>
          <w:spacing w:val="0"/>
          <w:sz w:val="20"/>
          <w:szCs w:val="20"/>
        </w:rPr>
        <w:t>Improve riverine function and resilience</w:t>
      </w:r>
    </w:p>
    <w:p w14:paraId="0F4E06F1" w14:textId="07266DB9" w:rsidR="000B5A75" w:rsidRDefault="000B5A75" w:rsidP="00654B2F">
      <w:pPr>
        <w:pStyle w:val="BodyTextAR"/>
        <w:numPr>
          <w:ilvl w:val="0"/>
          <w:numId w:val="46"/>
        </w:numPr>
        <w:jc w:val="both"/>
        <w:rPr>
          <w:rFonts w:ascii="Arial" w:hAnsi="Arial" w:cs="Arial"/>
          <w:spacing w:val="0"/>
          <w:sz w:val="20"/>
          <w:szCs w:val="20"/>
        </w:rPr>
      </w:pPr>
      <w:r>
        <w:rPr>
          <w:rFonts w:ascii="Arial" w:hAnsi="Arial" w:cs="Arial"/>
          <w:spacing w:val="0"/>
          <w:sz w:val="20"/>
          <w:szCs w:val="20"/>
        </w:rPr>
        <w:t>Reduce flood risk and maintain essential assets</w:t>
      </w:r>
    </w:p>
    <w:p w14:paraId="469A06B9" w14:textId="13DB96AC" w:rsidR="000B5A75" w:rsidRPr="009F0BE6" w:rsidRDefault="000B5A75" w:rsidP="00654B2F">
      <w:pPr>
        <w:pStyle w:val="BodyTextAR"/>
        <w:numPr>
          <w:ilvl w:val="0"/>
          <w:numId w:val="46"/>
        </w:numPr>
        <w:jc w:val="both"/>
        <w:rPr>
          <w:rFonts w:ascii="Arial" w:hAnsi="Arial" w:cs="Arial"/>
          <w:spacing w:val="0"/>
          <w:sz w:val="20"/>
          <w:szCs w:val="20"/>
        </w:rPr>
      </w:pPr>
      <w:r>
        <w:rPr>
          <w:rFonts w:ascii="Arial" w:hAnsi="Arial" w:cs="Arial"/>
          <w:spacing w:val="0"/>
          <w:sz w:val="20"/>
          <w:szCs w:val="20"/>
        </w:rPr>
        <w:t>Community engagement</w:t>
      </w:r>
      <w:r w:rsidR="00A9240B">
        <w:rPr>
          <w:rFonts w:ascii="Arial" w:hAnsi="Arial" w:cs="Arial"/>
          <w:spacing w:val="0"/>
          <w:sz w:val="20"/>
          <w:szCs w:val="20"/>
        </w:rPr>
        <w:t>.</w:t>
      </w:r>
    </w:p>
    <w:p w14:paraId="0508E65E" w14:textId="77777777" w:rsidR="00B532C1" w:rsidRDefault="00B532C1" w:rsidP="00B15168">
      <w:pPr>
        <w:pStyle w:val="BodyTextAR"/>
        <w:jc w:val="both"/>
        <w:rPr>
          <w:rFonts w:ascii="Arial" w:hAnsi="Arial" w:cs="Arial"/>
          <w:spacing w:val="0"/>
          <w:sz w:val="20"/>
          <w:szCs w:val="20"/>
        </w:rPr>
      </w:pPr>
    </w:p>
    <w:p w14:paraId="07E05FC7" w14:textId="6CA14647" w:rsidR="009F0BE6" w:rsidRDefault="00871F6F" w:rsidP="00B15168">
      <w:pPr>
        <w:pStyle w:val="BodyTextAR"/>
        <w:jc w:val="both"/>
        <w:rPr>
          <w:rFonts w:ascii="Arial" w:hAnsi="Arial" w:cs="Arial"/>
          <w:spacing w:val="0"/>
          <w:sz w:val="20"/>
          <w:szCs w:val="20"/>
        </w:rPr>
      </w:pPr>
      <w:r w:rsidRPr="000051B3">
        <w:rPr>
          <w:rFonts w:ascii="Arial" w:hAnsi="Arial" w:cs="Arial"/>
          <w:spacing w:val="0"/>
          <w:sz w:val="20"/>
          <w:szCs w:val="20"/>
        </w:rPr>
        <w:t>The</w:t>
      </w:r>
      <w:r w:rsidR="00E765EC" w:rsidRPr="000051B3">
        <w:rPr>
          <w:rFonts w:ascii="Arial" w:hAnsi="Arial" w:cs="Arial"/>
          <w:spacing w:val="0"/>
          <w:sz w:val="20"/>
          <w:szCs w:val="20"/>
        </w:rPr>
        <w:t xml:space="preserve"> </w:t>
      </w:r>
      <w:r w:rsidR="002D5C3A" w:rsidRPr="000051B3">
        <w:rPr>
          <w:rFonts w:ascii="Arial" w:hAnsi="Arial" w:cs="Arial"/>
          <w:spacing w:val="0"/>
          <w:sz w:val="20"/>
          <w:szCs w:val="20"/>
        </w:rPr>
        <w:t>trust</w:t>
      </w:r>
      <w:r w:rsidR="00E765EC" w:rsidRPr="000051B3">
        <w:rPr>
          <w:rFonts w:ascii="Arial" w:hAnsi="Arial" w:cs="Arial"/>
          <w:spacing w:val="0"/>
          <w:sz w:val="20"/>
          <w:szCs w:val="20"/>
        </w:rPr>
        <w:t xml:space="preserve"> measures its</w:t>
      </w:r>
      <w:r w:rsidRPr="000051B3">
        <w:rPr>
          <w:rFonts w:ascii="Arial" w:hAnsi="Arial" w:cs="Arial"/>
          <w:spacing w:val="0"/>
          <w:sz w:val="20"/>
          <w:szCs w:val="20"/>
        </w:rPr>
        <w:t xml:space="preserve"> achievement of these objectives by</w:t>
      </w:r>
      <w:r w:rsidR="00717378">
        <w:rPr>
          <w:rFonts w:ascii="Arial" w:hAnsi="Arial" w:cs="Arial"/>
          <w:spacing w:val="0"/>
          <w:sz w:val="20"/>
          <w:szCs w:val="20"/>
        </w:rPr>
        <w:t xml:space="preserve"> </w:t>
      </w:r>
      <w:r w:rsidR="00717378" w:rsidRPr="00717378">
        <w:rPr>
          <w:rFonts w:ascii="Arial" w:hAnsi="Arial" w:cs="Arial"/>
          <w:spacing w:val="0"/>
          <w:sz w:val="20"/>
          <w:szCs w:val="20"/>
        </w:rPr>
        <w:t>using key performance indicators, consistent with the methods outlined in the 202</w:t>
      </w:r>
      <w:r w:rsidR="001A4231">
        <w:rPr>
          <w:rFonts w:ascii="Arial" w:hAnsi="Arial" w:cs="Arial"/>
          <w:spacing w:val="0"/>
          <w:sz w:val="20"/>
          <w:szCs w:val="20"/>
        </w:rPr>
        <w:t>4</w:t>
      </w:r>
      <w:r w:rsidR="00717378" w:rsidRPr="00717378">
        <w:rPr>
          <w:rFonts w:ascii="Arial" w:hAnsi="Arial" w:cs="Arial"/>
          <w:spacing w:val="0"/>
          <w:sz w:val="20"/>
          <w:szCs w:val="20"/>
        </w:rPr>
        <w:t>-2</w:t>
      </w:r>
      <w:r w:rsidR="001A4231">
        <w:rPr>
          <w:rFonts w:ascii="Arial" w:hAnsi="Arial" w:cs="Arial"/>
          <w:spacing w:val="0"/>
          <w:sz w:val="20"/>
          <w:szCs w:val="20"/>
        </w:rPr>
        <w:t>8</w:t>
      </w:r>
      <w:r w:rsidR="00717378" w:rsidRPr="00717378">
        <w:rPr>
          <w:rFonts w:ascii="Arial" w:hAnsi="Arial" w:cs="Arial"/>
          <w:spacing w:val="0"/>
          <w:sz w:val="20"/>
          <w:szCs w:val="20"/>
        </w:rPr>
        <w:t xml:space="preserve"> </w:t>
      </w:r>
      <w:r w:rsidR="001A4231">
        <w:rPr>
          <w:rFonts w:ascii="Arial" w:hAnsi="Arial" w:cs="Arial"/>
          <w:spacing w:val="0"/>
          <w:sz w:val="20"/>
          <w:szCs w:val="20"/>
        </w:rPr>
        <w:t>s</w:t>
      </w:r>
      <w:r w:rsidR="00717378" w:rsidRPr="00717378">
        <w:rPr>
          <w:rFonts w:ascii="Arial" w:hAnsi="Arial" w:cs="Arial"/>
          <w:spacing w:val="0"/>
          <w:sz w:val="20"/>
          <w:szCs w:val="20"/>
        </w:rPr>
        <w:t xml:space="preserve">trategic </w:t>
      </w:r>
      <w:r w:rsidR="001A4231">
        <w:rPr>
          <w:rFonts w:ascii="Arial" w:hAnsi="Arial" w:cs="Arial"/>
          <w:spacing w:val="0"/>
          <w:sz w:val="20"/>
          <w:szCs w:val="20"/>
        </w:rPr>
        <w:t>p</w:t>
      </w:r>
      <w:r w:rsidR="00717378" w:rsidRPr="00717378">
        <w:rPr>
          <w:rFonts w:ascii="Arial" w:hAnsi="Arial" w:cs="Arial"/>
          <w:spacing w:val="0"/>
          <w:sz w:val="20"/>
          <w:szCs w:val="20"/>
        </w:rPr>
        <w:t xml:space="preserve">lan. </w:t>
      </w:r>
      <w:r w:rsidR="00A9240B">
        <w:rPr>
          <w:rFonts w:ascii="Arial" w:hAnsi="Arial" w:cs="Arial"/>
          <w:spacing w:val="0"/>
          <w:sz w:val="20"/>
          <w:szCs w:val="20"/>
        </w:rPr>
        <w:t xml:space="preserve"> </w:t>
      </w:r>
      <w:r w:rsidR="00717378" w:rsidRPr="00717378">
        <w:rPr>
          <w:rFonts w:ascii="Arial" w:hAnsi="Arial" w:cs="Arial"/>
          <w:spacing w:val="0"/>
          <w:sz w:val="20"/>
          <w:szCs w:val="20"/>
        </w:rPr>
        <w:t xml:space="preserve">Details of the key performance indicators are available within the </w:t>
      </w:r>
      <w:r w:rsidR="001A4231">
        <w:rPr>
          <w:rFonts w:ascii="Arial" w:hAnsi="Arial" w:cs="Arial"/>
          <w:spacing w:val="0"/>
          <w:sz w:val="20"/>
          <w:szCs w:val="20"/>
        </w:rPr>
        <w:t>s</w:t>
      </w:r>
      <w:r w:rsidR="00717378" w:rsidRPr="00717378">
        <w:rPr>
          <w:rFonts w:ascii="Arial" w:hAnsi="Arial" w:cs="Arial"/>
          <w:spacing w:val="0"/>
          <w:sz w:val="20"/>
          <w:szCs w:val="20"/>
        </w:rPr>
        <w:t xml:space="preserve">trategic </w:t>
      </w:r>
      <w:r w:rsidR="001A4231">
        <w:rPr>
          <w:rFonts w:ascii="Arial" w:hAnsi="Arial" w:cs="Arial"/>
          <w:spacing w:val="0"/>
          <w:sz w:val="20"/>
          <w:szCs w:val="20"/>
        </w:rPr>
        <w:t>p</w:t>
      </w:r>
      <w:r w:rsidR="00717378" w:rsidRPr="00717378">
        <w:rPr>
          <w:rFonts w:ascii="Arial" w:hAnsi="Arial" w:cs="Arial"/>
          <w:spacing w:val="0"/>
          <w:sz w:val="20"/>
          <w:szCs w:val="20"/>
        </w:rPr>
        <w:t>lan which is available on the Hinchinbrook Shire Council website.</w:t>
      </w:r>
    </w:p>
    <w:p w14:paraId="5A750D49" w14:textId="77777777" w:rsidR="00B532C1" w:rsidRDefault="00B532C1" w:rsidP="00B15168">
      <w:pPr>
        <w:pStyle w:val="BodyTextAR"/>
        <w:jc w:val="both"/>
        <w:rPr>
          <w:rFonts w:ascii="Arial" w:hAnsi="Arial" w:cs="Arial"/>
          <w:spacing w:val="0"/>
          <w:sz w:val="20"/>
          <w:szCs w:val="20"/>
        </w:rPr>
      </w:pPr>
    </w:p>
    <w:p w14:paraId="75FA56DE" w14:textId="18699BC5" w:rsidR="00BC4965" w:rsidRPr="000051B3" w:rsidRDefault="003419B0" w:rsidP="00B15168">
      <w:pPr>
        <w:pStyle w:val="BodyTextAR"/>
        <w:jc w:val="both"/>
        <w:rPr>
          <w:rFonts w:ascii="Arial" w:hAnsi="Arial" w:cs="Arial"/>
          <w:spacing w:val="0"/>
          <w:sz w:val="20"/>
          <w:szCs w:val="20"/>
        </w:rPr>
      </w:pPr>
      <w:r w:rsidRPr="000051B3">
        <w:rPr>
          <w:rFonts w:ascii="Arial" w:hAnsi="Arial" w:cs="Arial"/>
          <w:spacing w:val="0"/>
          <w:sz w:val="20"/>
          <w:szCs w:val="20"/>
        </w:rPr>
        <w:t xml:space="preserve">The </w:t>
      </w:r>
      <w:r w:rsidR="002D5C3A" w:rsidRPr="000051B3">
        <w:rPr>
          <w:rFonts w:ascii="Arial" w:hAnsi="Arial" w:cs="Arial"/>
          <w:spacing w:val="0"/>
          <w:sz w:val="20"/>
          <w:szCs w:val="20"/>
        </w:rPr>
        <w:t>trust</w:t>
      </w:r>
      <w:r w:rsidRPr="000051B3">
        <w:rPr>
          <w:rFonts w:ascii="Arial" w:hAnsi="Arial" w:cs="Arial"/>
          <w:spacing w:val="0"/>
          <w:sz w:val="20"/>
          <w:szCs w:val="20"/>
        </w:rPr>
        <w:t xml:space="preserve"> </w:t>
      </w:r>
      <w:r w:rsidR="00564B5B">
        <w:rPr>
          <w:rFonts w:ascii="Arial" w:hAnsi="Arial" w:cs="Arial"/>
          <w:spacing w:val="0"/>
          <w:sz w:val="20"/>
          <w:szCs w:val="20"/>
        </w:rPr>
        <w:t xml:space="preserve">has had to review its priorities since the recent severe 2025 flood event.  The operational review is </w:t>
      </w:r>
      <w:r w:rsidR="00F52001">
        <w:rPr>
          <w:rFonts w:ascii="Arial" w:hAnsi="Arial" w:cs="Arial"/>
          <w:spacing w:val="0"/>
          <w:sz w:val="20"/>
          <w:szCs w:val="20"/>
        </w:rPr>
        <w:t>ongoing</w:t>
      </w:r>
      <w:r w:rsidR="00564B5B">
        <w:rPr>
          <w:rFonts w:ascii="Arial" w:hAnsi="Arial" w:cs="Arial"/>
          <w:spacing w:val="0"/>
          <w:sz w:val="20"/>
          <w:szCs w:val="20"/>
        </w:rPr>
        <w:t xml:space="preserve"> as State Government funding assistance is sought.  The trust has a close relationship with landholders, rural industry</w:t>
      </w:r>
      <w:r w:rsidR="00F52001">
        <w:rPr>
          <w:rFonts w:ascii="Arial" w:hAnsi="Arial" w:cs="Arial"/>
          <w:spacing w:val="0"/>
          <w:sz w:val="20"/>
          <w:szCs w:val="20"/>
        </w:rPr>
        <w:t xml:space="preserve"> in the Hinchinbrook Shire, </w:t>
      </w:r>
      <w:r w:rsidR="00564B5B">
        <w:rPr>
          <w:rFonts w:ascii="Arial" w:hAnsi="Arial" w:cs="Arial"/>
          <w:spacing w:val="0"/>
          <w:sz w:val="20"/>
          <w:szCs w:val="20"/>
        </w:rPr>
        <w:t>and State Agencies and values their feedback</w:t>
      </w:r>
      <w:r w:rsidR="00F52001">
        <w:rPr>
          <w:rFonts w:ascii="Arial" w:hAnsi="Arial" w:cs="Arial"/>
          <w:spacing w:val="0"/>
          <w:sz w:val="20"/>
          <w:szCs w:val="20"/>
        </w:rPr>
        <w:t>.</w:t>
      </w:r>
      <w:r w:rsidRPr="000051B3">
        <w:rPr>
          <w:rFonts w:ascii="Arial" w:hAnsi="Arial" w:cs="Arial"/>
          <w:spacing w:val="0"/>
          <w:sz w:val="20"/>
          <w:szCs w:val="20"/>
        </w:rPr>
        <w:t xml:space="preserve"> </w:t>
      </w:r>
    </w:p>
    <w:p w14:paraId="4323174F" w14:textId="6DE21A66" w:rsidR="003B16D7" w:rsidRPr="00535EB2" w:rsidRDefault="003B16D7" w:rsidP="00654B2F">
      <w:pPr>
        <w:pStyle w:val="Heading2"/>
        <w:numPr>
          <w:ilvl w:val="1"/>
          <w:numId w:val="41"/>
        </w:numPr>
        <w:jc w:val="both"/>
      </w:pPr>
      <w:bookmarkStart w:id="13" w:name="_Toc199247213"/>
      <w:r w:rsidRPr="00535EB2">
        <w:t>Service areas and service standards</w:t>
      </w:r>
      <w:bookmarkEnd w:id="13"/>
    </w:p>
    <w:p w14:paraId="34420BEA" w14:textId="5B8624F3" w:rsidR="003B16D7" w:rsidRDefault="003B16D7" w:rsidP="00B15168">
      <w:pPr>
        <w:pStyle w:val="BodyTextAR"/>
        <w:jc w:val="both"/>
        <w:rPr>
          <w:rFonts w:ascii="Arial" w:hAnsi="Arial" w:cs="Arial"/>
          <w:iCs/>
          <w:spacing w:val="0"/>
          <w:sz w:val="20"/>
          <w:szCs w:val="20"/>
        </w:rPr>
      </w:pPr>
      <w:r w:rsidRPr="00535EB2">
        <w:rPr>
          <w:rFonts w:ascii="Arial" w:hAnsi="Arial" w:cs="Arial"/>
          <w:iCs/>
          <w:spacing w:val="0"/>
          <w:sz w:val="20"/>
          <w:szCs w:val="20"/>
        </w:rPr>
        <w:t xml:space="preserve">This entity is self-funding and therefore funding ‘service areas’ and ‘service standards’ measures are not applicable. </w:t>
      </w:r>
    </w:p>
    <w:p w14:paraId="349CBC71" w14:textId="4DE65A03" w:rsidR="00411CE8" w:rsidRPr="00D24638" w:rsidRDefault="00E57F40" w:rsidP="00654B2F">
      <w:pPr>
        <w:pStyle w:val="Heading2"/>
        <w:numPr>
          <w:ilvl w:val="1"/>
          <w:numId w:val="41"/>
        </w:numPr>
        <w:jc w:val="both"/>
      </w:pPr>
      <w:bookmarkStart w:id="14" w:name="_Toc199247214"/>
      <w:r>
        <w:t>Summary of o</w:t>
      </w:r>
      <w:r w:rsidR="00411CE8" w:rsidRPr="00D24638">
        <w:t>perati</w:t>
      </w:r>
      <w:r>
        <w:t>ons</w:t>
      </w:r>
      <w:bookmarkEnd w:id="14"/>
    </w:p>
    <w:p w14:paraId="7BF61CFB" w14:textId="77777777" w:rsidR="00411CE8" w:rsidRPr="00176973" w:rsidRDefault="00411CE8" w:rsidP="00654B2F">
      <w:pPr>
        <w:pStyle w:val="Heading3"/>
        <w:numPr>
          <w:ilvl w:val="2"/>
          <w:numId w:val="43"/>
        </w:numPr>
        <w:jc w:val="both"/>
        <w:rPr>
          <w:b w:val="0"/>
          <w:bCs w:val="0"/>
          <w:i/>
          <w:iCs/>
          <w:sz w:val="24"/>
          <w:szCs w:val="28"/>
        </w:rPr>
      </w:pPr>
      <w:bookmarkStart w:id="15" w:name="_Toc199247215"/>
      <w:bookmarkStart w:id="16" w:name="_Toc263347637"/>
      <w:bookmarkStart w:id="17" w:name="_Toc263329079"/>
      <w:r w:rsidRPr="00176973">
        <w:rPr>
          <w:b w:val="0"/>
          <w:bCs w:val="0"/>
          <w:i/>
          <w:iCs/>
          <w:sz w:val="24"/>
          <w:szCs w:val="28"/>
        </w:rPr>
        <w:t>Administration</w:t>
      </w:r>
      <w:bookmarkEnd w:id="15"/>
    </w:p>
    <w:p w14:paraId="2BC2B289" w14:textId="545B4ADC" w:rsidR="00411CE8" w:rsidRDefault="00F52001" w:rsidP="00B15168">
      <w:pPr>
        <w:pStyle w:val="BodyTextAR"/>
        <w:jc w:val="both"/>
        <w:rPr>
          <w:rFonts w:ascii="Arial" w:hAnsi="Arial" w:cs="Arial"/>
          <w:spacing w:val="0"/>
          <w:sz w:val="20"/>
        </w:rPr>
      </w:pPr>
      <w:r>
        <w:rPr>
          <w:rFonts w:ascii="Arial" w:hAnsi="Arial" w:cs="Arial"/>
          <w:spacing w:val="0"/>
          <w:sz w:val="20"/>
        </w:rPr>
        <w:t>N</w:t>
      </w:r>
      <w:r w:rsidR="0061628B">
        <w:rPr>
          <w:rFonts w:ascii="Arial" w:hAnsi="Arial" w:cs="Arial"/>
          <w:spacing w:val="0"/>
          <w:sz w:val="20"/>
        </w:rPr>
        <w:t>o significant changes in administration policy were implemented</w:t>
      </w:r>
      <w:r>
        <w:rPr>
          <w:rFonts w:ascii="Arial" w:hAnsi="Arial" w:cs="Arial"/>
          <w:spacing w:val="0"/>
          <w:sz w:val="20"/>
        </w:rPr>
        <w:t xml:space="preserve"> in 2024-25.</w:t>
      </w:r>
    </w:p>
    <w:p w14:paraId="26FBB99F" w14:textId="77777777" w:rsidR="00411CE8" w:rsidRPr="00176973" w:rsidRDefault="00411CE8" w:rsidP="00654B2F">
      <w:pPr>
        <w:pStyle w:val="Heading3"/>
        <w:numPr>
          <w:ilvl w:val="2"/>
          <w:numId w:val="43"/>
        </w:numPr>
        <w:jc w:val="both"/>
        <w:rPr>
          <w:b w:val="0"/>
          <w:bCs w:val="0"/>
          <w:i/>
          <w:iCs/>
          <w:sz w:val="24"/>
          <w:szCs w:val="28"/>
        </w:rPr>
      </w:pPr>
      <w:bookmarkStart w:id="18" w:name="_Toc199247216"/>
      <w:r w:rsidRPr="00176973">
        <w:rPr>
          <w:b w:val="0"/>
          <w:bCs w:val="0"/>
          <w:i/>
          <w:iCs/>
          <w:sz w:val="24"/>
          <w:szCs w:val="28"/>
        </w:rPr>
        <w:t>Review of operations</w:t>
      </w:r>
      <w:bookmarkEnd w:id="16"/>
      <w:bookmarkEnd w:id="17"/>
      <w:bookmarkEnd w:id="18"/>
    </w:p>
    <w:p w14:paraId="437C0871" w14:textId="73FE9283" w:rsidR="00DB4FDA" w:rsidRPr="00D91294" w:rsidRDefault="00F26004" w:rsidP="00B15168">
      <w:pPr>
        <w:pStyle w:val="BodyTextAR"/>
        <w:jc w:val="both"/>
        <w:rPr>
          <w:rFonts w:ascii="Arial" w:hAnsi="Arial" w:cs="Arial"/>
          <w:b/>
          <w:bCs/>
          <w:spacing w:val="0"/>
          <w:sz w:val="20"/>
        </w:rPr>
      </w:pPr>
      <w:r w:rsidRPr="00D91294">
        <w:rPr>
          <w:rFonts w:ascii="Arial" w:hAnsi="Arial" w:cs="Arial"/>
          <w:b/>
          <w:bCs/>
          <w:spacing w:val="0"/>
          <w:sz w:val="20"/>
        </w:rPr>
        <w:t>2025 Flooding Event</w:t>
      </w:r>
    </w:p>
    <w:p w14:paraId="40657EC4" w14:textId="77777777" w:rsidR="00F26004" w:rsidRDefault="00F26004" w:rsidP="00B15168">
      <w:pPr>
        <w:pStyle w:val="BodyTextAR"/>
        <w:jc w:val="both"/>
        <w:rPr>
          <w:rFonts w:ascii="Arial" w:hAnsi="Arial" w:cs="Arial"/>
          <w:spacing w:val="0"/>
          <w:sz w:val="20"/>
        </w:rPr>
      </w:pPr>
    </w:p>
    <w:p w14:paraId="1B764C1F" w14:textId="5E731F0B" w:rsidR="00F26004" w:rsidRPr="00F26004" w:rsidRDefault="00F26004" w:rsidP="00F26004">
      <w:pPr>
        <w:pStyle w:val="BodyTextAR"/>
        <w:jc w:val="both"/>
        <w:rPr>
          <w:rFonts w:ascii="Arial" w:hAnsi="Arial" w:cs="Arial"/>
          <w:spacing w:val="0"/>
          <w:sz w:val="20"/>
        </w:rPr>
      </w:pPr>
      <w:r w:rsidRPr="00F26004">
        <w:rPr>
          <w:rFonts w:ascii="Arial" w:hAnsi="Arial" w:cs="Arial"/>
          <w:spacing w:val="0"/>
          <w:sz w:val="20"/>
        </w:rPr>
        <w:t xml:space="preserve">The February 2025 flooding event saw extensive inundation of urban and rural lands from the Herbert River, Stone River and the creeks to the south of Ingham. Much of the </w:t>
      </w:r>
      <w:r w:rsidR="00C71102">
        <w:rPr>
          <w:rFonts w:ascii="Arial" w:hAnsi="Arial" w:cs="Arial"/>
          <w:spacing w:val="0"/>
          <w:sz w:val="20"/>
        </w:rPr>
        <w:t>t</w:t>
      </w:r>
      <w:r w:rsidRPr="00F26004">
        <w:rPr>
          <w:rFonts w:ascii="Arial" w:hAnsi="Arial" w:cs="Arial"/>
          <w:spacing w:val="0"/>
          <w:sz w:val="20"/>
        </w:rPr>
        <w:t xml:space="preserve">own of Ingham was inundated, </w:t>
      </w:r>
      <w:r>
        <w:rPr>
          <w:rFonts w:ascii="Arial" w:hAnsi="Arial" w:cs="Arial"/>
          <w:spacing w:val="0"/>
          <w:sz w:val="20"/>
        </w:rPr>
        <w:t xml:space="preserve">including </w:t>
      </w:r>
      <w:r w:rsidRPr="00F26004">
        <w:rPr>
          <w:rFonts w:ascii="Arial" w:hAnsi="Arial" w:cs="Arial"/>
          <w:spacing w:val="0"/>
          <w:sz w:val="20"/>
        </w:rPr>
        <w:t>businesses and residences</w:t>
      </w:r>
      <w:r>
        <w:rPr>
          <w:rFonts w:ascii="Arial" w:hAnsi="Arial" w:cs="Arial"/>
          <w:spacing w:val="0"/>
          <w:sz w:val="20"/>
        </w:rPr>
        <w:t>, with m</w:t>
      </w:r>
      <w:r w:rsidRPr="00F26004">
        <w:rPr>
          <w:rFonts w:ascii="Arial" w:hAnsi="Arial" w:cs="Arial"/>
          <w:spacing w:val="0"/>
          <w:sz w:val="20"/>
        </w:rPr>
        <w:t>any hav</w:t>
      </w:r>
      <w:r>
        <w:rPr>
          <w:rFonts w:ascii="Arial" w:hAnsi="Arial" w:cs="Arial"/>
          <w:spacing w:val="0"/>
          <w:sz w:val="20"/>
        </w:rPr>
        <w:t xml:space="preserve">ing </w:t>
      </w:r>
      <w:r w:rsidRPr="00F26004">
        <w:rPr>
          <w:rFonts w:ascii="Arial" w:hAnsi="Arial" w:cs="Arial"/>
          <w:spacing w:val="0"/>
          <w:sz w:val="20"/>
        </w:rPr>
        <w:t>still not recovered.</w:t>
      </w:r>
      <w:r>
        <w:rPr>
          <w:rFonts w:ascii="Arial" w:hAnsi="Arial" w:cs="Arial"/>
          <w:spacing w:val="0"/>
          <w:sz w:val="20"/>
        </w:rPr>
        <w:t xml:space="preserve">  </w:t>
      </w:r>
      <w:r w:rsidRPr="00F26004">
        <w:rPr>
          <w:rFonts w:ascii="Arial" w:hAnsi="Arial" w:cs="Arial"/>
          <w:spacing w:val="0"/>
          <w:sz w:val="20"/>
        </w:rPr>
        <w:t xml:space="preserve">Roads were flooded and power was cut to most of the urban and rural areas for about two </w:t>
      </w:r>
      <w:r>
        <w:rPr>
          <w:rFonts w:ascii="Arial" w:hAnsi="Arial" w:cs="Arial"/>
          <w:spacing w:val="0"/>
          <w:sz w:val="20"/>
        </w:rPr>
        <w:t xml:space="preserve">(2) </w:t>
      </w:r>
      <w:r w:rsidRPr="00F26004">
        <w:rPr>
          <w:rFonts w:ascii="Arial" w:hAnsi="Arial" w:cs="Arial"/>
          <w:spacing w:val="0"/>
          <w:sz w:val="20"/>
        </w:rPr>
        <w:t xml:space="preserve">weeks. Urban and rural drainage infrastructure was </w:t>
      </w:r>
      <w:r>
        <w:rPr>
          <w:rFonts w:ascii="Arial" w:hAnsi="Arial" w:cs="Arial"/>
          <w:spacing w:val="0"/>
          <w:sz w:val="20"/>
        </w:rPr>
        <w:t xml:space="preserve">also </w:t>
      </w:r>
      <w:r w:rsidRPr="00F26004">
        <w:rPr>
          <w:rFonts w:ascii="Arial" w:hAnsi="Arial" w:cs="Arial"/>
          <w:spacing w:val="0"/>
          <w:sz w:val="20"/>
        </w:rPr>
        <w:t>flooded.</w:t>
      </w:r>
    </w:p>
    <w:p w14:paraId="6B8E39ED" w14:textId="77777777" w:rsidR="00F26004" w:rsidRPr="00F26004" w:rsidRDefault="00F26004" w:rsidP="00F26004">
      <w:pPr>
        <w:pStyle w:val="BodyTextAR"/>
        <w:jc w:val="both"/>
        <w:rPr>
          <w:rFonts w:ascii="Arial" w:hAnsi="Arial" w:cs="Arial"/>
          <w:spacing w:val="0"/>
          <w:sz w:val="20"/>
        </w:rPr>
      </w:pPr>
    </w:p>
    <w:p w14:paraId="4A513002" w14:textId="68BE0A31" w:rsidR="00F26004" w:rsidRDefault="00F26004" w:rsidP="00F26004">
      <w:pPr>
        <w:pStyle w:val="BodyTextAR"/>
        <w:jc w:val="both"/>
        <w:rPr>
          <w:rFonts w:ascii="Arial" w:hAnsi="Arial" w:cs="Arial"/>
          <w:spacing w:val="0"/>
          <w:sz w:val="20"/>
        </w:rPr>
      </w:pPr>
      <w:r w:rsidRPr="00F26004">
        <w:rPr>
          <w:rFonts w:ascii="Arial" w:hAnsi="Arial" w:cs="Arial"/>
          <w:spacing w:val="0"/>
          <w:sz w:val="20"/>
        </w:rPr>
        <w:t xml:space="preserve">At the direction of the State Recovery Co-ordinator, the </w:t>
      </w:r>
      <w:r>
        <w:rPr>
          <w:rFonts w:ascii="Arial" w:hAnsi="Arial" w:cs="Arial"/>
          <w:spacing w:val="0"/>
          <w:sz w:val="20"/>
        </w:rPr>
        <w:t>t</w:t>
      </w:r>
      <w:r w:rsidRPr="00F26004">
        <w:rPr>
          <w:rFonts w:ascii="Arial" w:hAnsi="Arial" w:cs="Arial"/>
          <w:spacing w:val="0"/>
          <w:sz w:val="20"/>
        </w:rPr>
        <w:t xml:space="preserve">rust reported on flood damage to its essential public assets and inspected more than </w:t>
      </w:r>
      <w:r>
        <w:rPr>
          <w:rFonts w:ascii="Arial" w:hAnsi="Arial" w:cs="Arial"/>
          <w:spacing w:val="0"/>
          <w:sz w:val="20"/>
        </w:rPr>
        <w:t>seventy (</w:t>
      </w:r>
      <w:r w:rsidRPr="00F26004">
        <w:rPr>
          <w:rFonts w:ascii="Arial" w:hAnsi="Arial" w:cs="Arial"/>
          <w:spacing w:val="0"/>
          <w:sz w:val="20"/>
        </w:rPr>
        <w:t>70</w:t>
      </w:r>
      <w:r>
        <w:rPr>
          <w:rFonts w:ascii="Arial" w:hAnsi="Arial" w:cs="Arial"/>
          <w:spacing w:val="0"/>
          <w:sz w:val="20"/>
        </w:rPr>
        <w:t>)</w:t>
      </w:r>
      <w:r w:rsidRPr="00F26004">
        <w:rPr>
          <w:rFonts w:ascii="Arial" w:hAnsi="Arial" w:cs="Arial"/>
          <w:spacing w:val="0"/>
          <w:sz w:val="20"/>
        </w:rPr>
        <w:t xml:space="preserve"> urban and rural properties with river and creek frontages</w:t>
      </w:r>
      <w:r>
        <w:rPr>
          <w:rFonts w:ascii="Arial" w:hAnsi="Arial" w:cs="Arial"/>
          <w:spacing w:val="0"/>
          <w:sz w:val="20"/>
        </w:rPr>
        <w:t>,</w:t>
      </w:r>
      <w:r w:rsidRPr="00F26004">
        <w:rPr>
          <w:rFonts w:ascii="Arial" w:hAnsi="Arial" w:cs="Arial"/>
          <w:spacing w:val="0"/>
          <w:sz w:val="20"/>
        </w:rPr>
        <w:t xml:space="preserve"> where new bank erosion and debris problems ha</w:t>
      </w:r>
      <w:r w:rsidR="001B487C">
        <w:rPr>
          <w:rFonts w:ascii="Arial" w:hAnsi="Arial" w:cs="Arial"/>
          <w:spacing w:val="0"/>
          <w:sz w:val="20"/>
        </w:rPr>
        <w:t>d</w:t>
      </w:r>
      <w:r w:rsidRPr="00F26004">
        <w:rPr>
          <w:rFonts w:ascii="Arial" w:hAnsi="Arial" w:cs="Arial"/>
          <w:spacing w:val="0"/>
          <w:sz w:val="20"/>
        </w:rPr>
        <w:t xml:space="preserve"> been caused by the flood. The </w:t>
      </w:r>
      <w:r>
        <w:rPr>
          <w:rFonts w:ascii="Arial" w:hAnsi="Arial" w:cs="Arial"/>
          <w:spacing w:val="0"/>
          <w:sz w:val="20"/>
        </w:rPr>
        <w:t>t</w:t>
      </w:r>
      <w:r w:rsidRPr="00F26004">
        <w:rPr>
          <w:rFonts w:ascii="Arial" w:hAnsi="Arial" w:cs="Arial"/>
          <w:spacing w:val="0"/>
          <w:sz w:val="20"/>
        </w:rPr>
        <w:t xml:space="preserve">rust reported an estimated cost of at least $7.2M for </w:t>
      </w:r>
      <w:r w:rsidR="005036FE">
        <w:rPr>
          <w:rFonts w:ascii="Arial" w:hAnsi="Arial" w:cs="Arial"/>
          <w:spacing w:val="0"/>
          <w:sz w:val="20"/>
        </w:rPr>
        <w:t xml:space="preserve">the </w:t>
      </w:r>
      <w:r w:rsidRPr="00F26004">
        <w:rPr>
          <w:rFonts w:ascii="Arial" w:hAnsi="Arial" w:cs="Arial"/>
          <w:spacing w:val="0"/>
          <w:sz w:val="20"/>
        </w:rPr>
        <w:t>repair of th</w:t>
      </w:r>
      <w:r>
        <w:rPr>
          <w:rFonts w:ascii="Arial" w:hAnsi="Arial" w:cs="Arial"/>
          <w:spacing w:val="0"/>
          <w:sz w:val="20"/>
        </w:rPr>
        <w:t xml:space="preserve">e </w:t>
      </w:r>
      <w:r w:rsidRPr="00F26004">
        <w:rPr>
          <w:rFonts w:ascii="Arial" w:hAnsi="Arial" w:cs="Arial"/>
          <w:spacing w:val="0"/>
          <w:sz w:val="20"/>
        </w:rPr>
        <w:t xml:space="preserve">river and bank damage at those properties. </w:t>
      </w:r>
    </w:p>
    <w:p w14:paraId="7F4E7A9A" w14:textId="77777777" w:rsidR="001B487C" w:rsidRPr="00F26004" w:rsidRDefault="001B487C" w:rsidP="00F26004">
      <w:pPr>
        <w:pStyle w:val="BodyTextAR"/>
        <w:jc w:val="both"/>
        <w:rPr>
          <w:rFonts w:ascii="Arial" w:hAnsi="Arial" w:cs="Arial"/>
          <w:spacing w:val="0"/>
          <w:sz w:val="20"/>
        </w:rPr>
      </w:pPr>
    </w:p>
    <w:p w14:paraId="7E42F8C1" w14:textId="652A03B7" w:rsidR="00F26004" w:rsidRPr="00F26004" w:rsidRDefault="00F26004" w:rsidP="00F26004">
      <w:pPr>
        <w:pStyle w:val="BodyTextAR"/>
        <w:jc w:val="both"/>
        <w:rPr>
          <w:rFonts w:ascii="Arial" w:hAnsi="Arial" w:cs="Arial"/>
          <w:spacing w:val="0"/>
          <w:sz w:val="20"/>
        </w:rPr>
      </w:pPr>
      <w:r w:rsidRPr="00F26004">
        <w:rPr>
          <w:rFonts w:ascii="Arial" w:hAnsi="Arial" w:cs="Arial"/>
          <w:spacing w:val="0"/>
          <w:sz w:val="20"/>
        </w:rPr>
        <w:t>While some of the properties</w:t>
      </w:r>
      <w:r w:rsidR="005036FE">
        <w:rPr>
          <w:rFonts w:ascii="Arial" w:hAnsi="Arial" w:cs="Arial"/>
          <w:spacing w:val="0"/>
          <w:sz w:val="20"/>
        </w:rPr>
        <w:t>’ owners</w:t>
      </w:r>
      <w:r w:rsidRPr="00F26004">
        <w:rPr>
          <w:rFonts w:ascii="Arial" w:hAnsi="Arial" w:cs="Arial"/>
          <w:spacing w:val="0"/>
          <w:sz w:val="20"/>
        </w:rPr>
        <w:t xml:space="preserve"> might be able to access </w:t>
      </w:r>
      <w:r w:rsidR="001A4231">
        <w:rPr>
          <w:rFonts w:ascii="Arial" w:hAnsi="Arial" w:cs="Arial"/>
          <w:spacing w:val="0"/>
          <w:sz w:val="20"/>
        </w:rPr>
        <w:t>Queensland Rural and Industry Development Authority (</w:t>
      </w:r>
      <w:r w:rsidRPr="00F26004">
        <w:rPr>
          <w:rFonts w:ascii="Arial" w:hAnsi="Arial" w:cs="Arial"/>
          <w:spacing w:val="0"/>
          <w:sz w:val="20"/>
        </w:rPr>
        <w:t>QRIDA</w:t>
      </w:r>
      <w:r w:rsidR="001A4231">
        <w:rPr>
          <w:rFonts w:ascii="Arial" w:hAnsi="Arial" w:cs="Arial"/>
          <w:spacing w:val="0"/>
          <w:sz w:val="20"/>
        </w:rPr>
        <w:t>)</w:t>
      </w:r>
      <w:r w:rsidRPr="00F26004">
        <w:rPr>
          <w:rFonts w:ascii="Arial" w:hAnsi="Arial" w:cs="Arial"/>
          <w:spacing w:val="0"/>
          <w:sz w:val="20"/>
        </w:rPr>
        <w:t xml:space="preserve"> recovery grant fund</w:t>
      </w:r>
      <w:r w:rsidR="005036FE">
        <w:rPr>
          <w:rFonts w:ascii="Arial" w:hAnsi="Arial" w:cs="Arial"/>
          <w:spacing w:val="0"/>
          <w:sz w:val="20"/>
        </w:rPr>
        <w:t xml:space="preserve">ing </w:t>
      </w:r>
      <w:r w:rsidRPr="00F26004">
        <w:rPr>
          <w:rFonts w:ascii="Arial" w:hAnsi="Arial" w:cs="Arial"/>
          <w:spacing w:val="0"/>
          <w:sz w:val="20"/>
        </w:rPr>
        <w:t xml:space="preserve">to repair bank and farm headland damage, most will not because they have extensive flood damage to cropping and farming operations that they need to address </w:t>
      </w:r>
      <w:r w:rsidR="005036FE">
        <w:rPr>
          <w:rFonts w:ascii="Arial" w:hAnsi="Arial" w:cs="Arial"/>
          <w:spacing w:val="0"/>
          <w:sz w:val="20"/>
        </w:rPr>
        <w:t xml:space="preserve">in the </w:t>
      </w:r>
      <w:r w:rsidRPr="00F26004">
        <w:rPr>
          <w:rFonts w:ascii="Arial" w:hAnsi="Arial" w:cs="Arial"/>
          <w:spacing w:val="0"/>
          <w:sz w:val="20"/>
        </w:rPr>
        <w:t>first</w:t>
      </w:r>
      <w:r w:rsidR="005036FE">
        <w:rPr>
          <w:rFonts w:ascii="Arial" w:hAnsi="Arial" w:cs="Arial"/>
          <w:spacing w:val="0"/>
          <w:sz w:val="20"/>
        </w:rPr>
        <w:t xml:space="preserve"> instance</w:t>
      </w:r>
      <w:r w:rsidRPr="00F26004">
        <w:rPr>
          <w:rFonts w:ascii="Arial" w:hAnsi="Arial" w:cs="Arial"/>
          <w:spacing w:val="0"/>
          <w:sz w:val="20"/>
        </w:rPr>
        <w:t xml:space="preserve">. </w:t>
      </w:r>
    </w:p>
    <w:p w14:paraId="3E96AEE6" w14:textId="0C293EAC" w:rsidR="00F26004" w:rsidRDefault="00F26004" w:rsidP="00F26004">
      <w:pPr>
        <w:pStyle w:val="BodyTextAR"/>
        <w:jc w:val="both"/>
        <w:rPr>
          <w:rFonts w:ascii="Arial" w:hAnsi="Arial" w:cs="Arial"/>
          <w:spacing w:val="0"/>
          <w:sz w:val="20"/>
        </w:rPr>
      </w:pPr>
      <w:r w:rsidRPr="00F26004">
        <w:rPr>
          <w:rFonts w:ascii="Arial" w:hAnsi="Arial" w:cs="Arial"/>
          <w:spacing w:val="0"/>
          <w:sz w:val="20"/>
        </w:rPr>
        <w:lastRenderedPageBreak/>
        <w:t>Most of th</w:t>
      </w:r>
      <w:r w:rsidR="001A4231">
        <w:rPr>
          <w:rFonts w:ascii="Arial" w:hAnsi="Arial" w:cs="Arial"/>
          <w:spacing w:val="0"/>
          <w:sz w:val="20"/>
        </w:rPr>
        <w:t>e</w:t>
      </w:r>
      <w:r w:rsidRPr="00F26004">
        <w:rPr>
          <w:rFonts w:ascii="Arial" w:hAnsi="Arial" w:cs="Arial"/>
          <w:spacing w:val="0"/>
          <w:sz w:val="20"/>
        </w:rPr>
        <w:t xml:space="preserve">se landholders will be looking to the </w:t>
      </w:r>
      <w:r>
        <w:rPr>
          <w:rFonts w:ascii="Arial" w:hAnsi="Arial" w:cs="Arial"/>
          <w:spacing w:val="0"/>
          <w:sz w:val="20"/>
        </w:rPr>
        <w:t>t</w:t>
      </w:r>
      <w:r w:rsidRPr="00F26004">
        <w:rPr>
          <w:rFonts w:ascii="Arial" w:hAnsi="Arial" w:cs="Arial"/>
          <w:spacing w:val="0"/>
          <w:sz w:val="20"/>
        </w:rPr>
        <w:t xml:space="preserve">rust for assistance with bank and farm headland damage in 2025-26. The </w:t>
      </w:r>
      <w:r w:rsidR="001A4231">
        <w:rPr>
          <w:rFonts w:ascii="Arial" w:hAnsi="Arial" w:cs="Arial"/>
          <w:spacing w:val="0"/>
          <w:sz w:val="20"/>
        </w:rPr>
        <w:t>t</w:t>
      </w:r>
      <w:r w:rsidRPr="00F26004">
        <w:rPr>
          <w:rFonts w:ascii="Arial" w:hAnsi="Arial" w:cs="Arial"/>
          <w:spacing w:val="0"/>
          <w:sz w:val="20"/>
        </w:rPr>
        <w:t>rusts 2025-26 operations will have to consider this urban and rural need for assistance in the community. The recovery</w:t>
      </w:r>
      <w:r>
        <w:rPr>
          <w:rFonts w:ascii="Arial" w:hAnsi="Arial" w:cs="Arial"/>
          <w:spacing w:val="0"/>
          <w:sz w:val="20"/>
        </w:rPr>
        <w:t xml:space="preserve"> is expected to </w:t>
      </w:r>
      <w:r w:rsidRPr="00F26004">
        <w:rPr>
          <w:rFonts w:ascii="Arial" w:hAnsi="Arial" w:cs="Arial"/>
          <w:spacing w:val="0"/>
          <w:sz w:val="20"/>
        </w:rPr>
        <w:t xml:space="preserve">go on for </w:t>
      </w:r>
      <w:r w:rsidR="00C71102" w:rsidRPr="00F26004">
        <w:rPr>
          <w:rFonts w:ascii="Arial" w:hAnsi="Arial" w:cs="Arial"/>
          <w:spacing w:val="0"/>
          <w:sz w:val="20"/>
        </w:rPr>
        <w:t>several</w:t>
      </w:r>
      <w:r w:rsidRPr="00F26004">
        <w:rPr>
          <w:rFonts w:ascii="Arial" w:hAnsi="Arial" w:cs="Arial"/>
          <w:spacing w:val="0"/>
          <w:sz w:val="20"/>
        </w:rPr>
        <w:t xml:space="preserve"> years.</w:t>
      </w:r>
    </w:p>
    <w:p w14:paraId="0ADB6EEA" w14:textId="77777777" w:rsidR="00F26004" w:rsidRDefault="00F26004" w:rsidP="00F26004">
      <w:pPr>
        <w:pStyle w:val="BodyTextAR"/>
        <w:jc w:val="both"/>
        <w:rPr>
          <w:rFonts w:ascii="Arial" w:hAnsi="Arial" w:cs="Arial"/>
          <w:spacing w:val="0"/>
          <w:sz w:val="20"/>
        </w:rPr>
      </w:pPr>
    </w:p>
    <w:p w14:paraId="2C5E69B8" w14:textId="743CE048" w:rsidR="00F26004" w:rsidRDefault="00F26004" w:rsidP="00F26004">
      <w:pPr>
        <w:pStyle w:val="BodyTextAR"/>
        <w:jc w:val="both"/>
        <w:rPr>
          <w:rFonts w:ascii="Arial" w:hAnsi="Arial" w:cs="Arial"/>
          <w:spacing w:val="0"/>
          <w:sz w:val="20"/>
        </w:rPr>
      </w:pPr>
      <w:r w:rsidRPr="00F26004">
        <w:rPr>
          <w:rFonts w:ascii="Arial" w:hAnsi="Arial" w:cs="Arial"/>
          <w:spacing w:val="0"/>
          <w:sz w:val="20"/>
        </w:rPr>
        <w:t xml:space="preserve">The </w:t>
      </w:r>
      <w:r>
        <w:rPr>
          <w:rFonts w:ascii="Arial" w:hAnsi="Arial" w:cs="Arial"/>
          <w:spacing w:val="0"/>
          <w:sz w:val="20"/>
        </w:rPr>
        <w:t>t</w:t>
      </w:r>
      <w:r w:rsidRPr="00F26004">
        <w:rPr>
          <w:rFonts w:ascii="Arial" w:hAnsi="Arial" w:cs="Arial"/>
          <w:spacing w:val="0"/>
          <w:sz w:val="20"/>
        </w:rPr>
        <w:t xml:space="preserve">rust reported that there was little flood damage to its own extensive bank stabilisation works, </w:t>
      </w:r>
      <w:r w:rsidR="00C71102" w:rsidRPr="00F26004">
        <w:rPr>
          <w:rFonts w:ascii="Arial" w:hAnsi="Arial" w:cs="Arial"/>
          <w:spacing w:val="0"/>
          <w:sz w:val="20"/>
        </w:rPr>
        <w:t>its</w:t>
      </w:r>
      <w:r w:rsidRPr="00F26004">
        <w:rPr>
          <w:rFonts w:ascii="Arial" w:hAnsi="Arial" w:cs="Arial"/>
          <w:spacing w:val="0"/>
          <w:sz w:val="20"/>
        </w:rPr>
        <w:t xml:space="preserve"> flood mitigation infrastructure at Halifax (</w:t>
      </w:r>
      <w:r w:rsidR="00C71102">
        <w:rPr>
          <w:rFonts w:ascii="Arial" w:hAnsi="Arial" w:cs="Arial"/>
          <w:spacing w:val="0"/>
          <w:sz w:val="20"/>
        </w:rPr>
        <w:t>t</w:t>
      </w:r>
      <w:r w:rsidRPr="00F26004">
        <w:rPr>
          <w:rFonts w:ascii="Arial" w:hAnsi="Arial" w:cs="Arial"/>
          <w:spacing w:val="0"/>
          <w:sz w:val="20"/>
        </w:rPr>
        <w:t>own levee) and the major Ripple Creek and Catherina Creek flood</w:t>
      </w:r>
      <w:r w:rsidR="004176C6">
        <w:rPr>
          <w:rFonts w:ascii="Arial" w:hAnsi="Arial" w:cs="Arial"/>
          <w:spacing w:val="0"/>
          <w:sz w:val="20"/>
        </w:rPr>
        <w:t xml:space="preserve"> </w:t>
      </w:r>
      <w:r w:rsidRPr="00F26004">
        <w:rPr>
          <w:rFonts w:ascii="Arial" w:hAnsi="Arial" w:cs="Arial"/>
          <w:spacing w:val="0"/>
          <w:sz w:val="20"/>
        </w:rPr>
        <w:t>gates. This infrastructure operated well during the flood event.</w:t>
      </w:r>
    </w:p>
    <w:p w14:paraId="35C3D23F" w14:textId="77777777" w:rsidR="00255D51" w:rsidRDefault="00255D51" w:rsidP="00F26004">
      <w:pPr>
        <w:pStyle w:val="BodyTextAR"/>
        <w:jc w:val="both"/>
        <w:rPr>
          <w:rFonts w:ascii="Arial" w:hAnsi="Arial" w:cs="Arial"/>
          <w:spacing w:val="0"/>
          <w:sz w:val="20"/>
        </w:rPr>
      </w:pPr>
    </w:p>
    <w:p w14:paraId="3812F4BA" w14:textId="4EDC1550" w:rsidR="00255D51" w:rsidRPr="001B487C" w:rsidRDefault="00255D51" w:rsidP="00F26004">
      <w:pPr>
        <w:pStyle w:val="BodyTextAR"/>
        <w:jc w:val="both"/>
        <w:rPr>
          <w:rFonts w:ascii="Arial" w:hAnsi="Arial" w:cs="Arial"/>
          <w:b/>
          <w:bCs/>
          <w:spacing w:val="0"/>
          <w:sz w:val="20"/>
        </w:rPr>
      </w:pPr>
      <w:r w:rsidRPr="001B487C">
        <w:rPr>
          <w:rFonts w:ascii="Arial" w:hAnsi="Arial" w:cs="Arial"/>
          <w:b/>
          <w:bCs/>
          <w:spacing w:val="0"/>
          <w:sz w:val="20"/>
        </w:rPr>
        <w:t>2025 Significant Undertakings under the 2024-25 Annual Works Program</w:t>
      </w:r>
    </w:p>
    <w:p w14:paraId="35BC59C7" w14:textId="77777777" w:rsidR="00255D51" w:rsidRDefault="00255D51" w:rsidP="00F26004">
      <w:pPr>
        <w:pStyle w:val="BodyTextAR"/>
        <w:jc w:val="both"/>
        <w:rPr>
          <w:rFonts w:ascii="Arial" w:hAnsi="Arial" w:cs="Arial"/>
          <w:spacing w:val="0"/>
          <w:sz w:val="20"/>
        </w:rPr>
      </w:pPr>
    </w:p>
    <w:p w14:paraId="1619FC7F" w14:textId="385B410D" w:rsidR="00255D51" w:rsidRPr="00255D51" w:rsidRDefault="00255D51" w:rsidP="00255D51">
      <w:pPr>
        <w:pStyle w:val="BodyTextAR"/>
        <w:jc w:val="both"/>
        <w:rPr>
          <w:rFonts w:ascii="Arial" w:hAnsi="Arial" w:cs="Arial"/>
          <w:spacing w:val="0"/>
          <w:sz w:val="20"/>
        </w:rPr>
      </w:pPr>
      <w:r w:rsidRPr="00255D51">
        <w:rPr>
          <w:rFonts w:ascii="Arial" w:hAnsi="Arial" w:cs="Arial"/>
          <w:spacing w:val="0"/>
          <w:sz w:val="20"/>
        </w:rPr>
        <w:t xml:space="preserve">Two </w:t>
      </w:r>
      <w:r>
        <w:rPr>
          <w:rFonts w:ascii="Arial" w:hAnsi="Arial" w:cs="Arial"/>
          <w:spacing w:val="0"/>
          <w:sz w:val="20"/>
        </w:rPr>
        <w:t xml:space="preserve">(2) </w:t>
      </w:r>
      <w:r w:rsidRPr="00255D51">
        <w:rPr>
          <w:rFonts w:ascii="Arial" w:hAnsi="Arial" w:cs="Arial"/>
          <w:spacing w:val="0"/>
          <w:sz w:val="20"/>
        </w:rPr>
        <w:t>important projects that were in progress at the end of the 2023-24 financial year</w:t>
      </w:r>
      <w:r w:rsidR="004176C6">
        <w:rPr>
          <w:rFonts w:ascii="Arial" w:hAnsi="Arial" w:cs="Arial"/>
          <w:spacing w:val="0"/>
          <w:sz w:val="20"/>
        </w:rPr>
        <w:t xml:space="preserve"> which </w:t>
      </w:r>
      <w:r w:rsidRPr="00255D51">
        <w:rPr>
          <w:rFonts w:ascii="Arial" w:hAnsi="Arial" w:cs="Arial"/>
          <w:spacing w:val="0"/>
          <w:sz w:val="20"/>
        </w:rPr>
        <w:t xml:space="preserve">were completed </w:t>
      </w:r>
      <w:r w:rsidR="004176C6">
        <w:rPr>
          <w:rFonts w:ascii="Arial" w:hAnsi="Arial" w:cs="Arial"/>
          <w:spacing w:val="0"/>
          <w:sz w:val="20"/>
        </w:rPr>
        <w:t xml:space="preserve">prior to the </w:t>
      </w:r>
      <w:r w:rsidRPr="00255D51">
        <w:rPr>
          <w:rFonts w:ascii="Arial" w:hAnsi="Arial" w:cs="Arial"/>
          <w:spacing w:val="0"/>
          <w:sz w:val="20"/>
        </w:rPr>
        <w:t>2025 flood event</w:t>
      </w:r>
      <w:r w:rsidR="004176C6">
        <w:rPr>
          <w:rFonts w:ascii="Arial" w:hAnsi="Arial" w:cs="Arial"/>
          <w:spacing w:val="0"/>
          <w:sz w:val="20"/>
        </w:rPr>
        <w:t xml:space="preserve"> were:</w:t>
      </w:r>
    </w:p>
    <w:p w14:paraId="7DF86069" w14:textId="77777777" w:rsidR="00255D51" w:rsidRPr="00255D51" w:rsidRDefault="00255D51" w:rsidP="00255D51">
      <w:pPr>
        <w:pStyle w:val="BodyTextAR"/>
        <w:jc w:val="both"/>
        <w:rPr>
          <w:rFonts w:ascii="Arial" w:hAnsi="Arial" w:cs="Arial"/>
          <w:spacing w:val="0"/>
          <w:sz w:val="20"/>
        </w:rPr>
      </w:pPr>
    </w:p>
    <w:p w14:paraId="3C9798E7" w14:textId="421587D0" w:rsidR="00255D51" w:rsidRPr="00255D51" w:rsidRDefault="00255D51" w:rsidP="00255D51">
      <w:pPr>
        <w:pStyle w:val="BodyTextAR"/>
        <w:jc w:val="both"/>
        <w:rPr>
          <w:rFonts w:ascii="Arial" w:hAnsi="Arial" w:cs="Arial"/>
          <w:spacing w:val="0"/>
          <w:sz w:val="20"/>
        </w:rPr>
      </w:pPr>
      <w:r w:rsidRPr="00255D51">
        <w:rPr>
          <w:rFonts w:ascii="Arial" w:hAnsi="Arial" w:cs="Arial"/>
          <w:spacing w:val="0"/>
          <w:sz w:val="20"/>
        </w:rPr>
        <w:t>•</w:t>
      </w:r>
      <w:r w:rsidRPr="00255D51">
        <w:rPr>
          <w:rFonts w:ascii="Arial" w:hAnsi="Arial" w:cs="Arial"/>
          <w:spacing w:val="0"/>
          <w:sz w:val="20"/>
        </w:rPr>
        <w:tab/>
      </w:r>
      <w:r w:rsidRPr="004176C6">
        <w:rPr>
          <w:rFonts w:ascii="Arial" w:hAnsi="Arial" w:cs="Arial"/>
          <w:spacing w:val="0"/>
          <w:sz w:val="20"/>
          <w:u w:val="single"/>
        </w:rPr>
        <w:t xml:space="preserve">Ripple Creek and Catherina Creek </w:t>
      </w:r>
      <w:r w:rsidR="004176C6" w:rsidRPr="004176C6">
        <w:rPr>
          <w:rFonts w:ascii="Arial" w:hAnsi="Arial" w:cs="Arial"/>
          <w:spacing w:val="0"/>
          <w:sz w:val="20"/>
          <w:u w:val="single"/>
        </w:rPr>
        <w:t>f</w:t>
      </w:r>
      <w:r w:rsidRPr="004176C6">
        <w:rPr>
          <w:rFonts w:ascii="Arial" w:hAnsi="Arial" w:cs="Arial"/>
          <w:spacing w:val="0"/>
          <w:sz w:val="20"/>
          <w:u w:val="single"/>
        </w:rPr>
        <w:t>lood</w:t>
      </w:r>
      <w:r w:rsidR="004176C6" w:rsidRPr="004176C6">
        <w:rPr>
          <w:rFonts w:ascii="Arial" w:hAnsi="Arial" w:cs="Arial"/>
          <w:spacing w:val="0"/>
          <w:sz w:val="20"/>
          <w:u w:val="single"/>
        </w:rPr>
        <w:t xml:space="preserve"> </w:t>
      </w:r>
      <w:r w:rsidRPr="004176C6">
        <w:rPr>
          <w:rFonts w:ascii="Arial" w:hAnsi="Arial" w:cs="Arial"/>
          <w:spacing w:val="0"/>
          <w:sz w:val="20"/>
          <w:u w:val="single"/>
        </w:rPr>
        <w:t>gates</w:t>
      </w:r>
      <w:r w:rsidRPr="00255D51">
        <w:rPr>
          <w:rFonts w:ascii="Arial" w:hAnsi="Arial" w:cs="Arial"/>
          <w:spacing w:val="0"/>
          <w:sz w:val="20"/>
        </w:rPr>
        <w:t>. After a successful project funding application under the NQ Telecommunications and Energy Improvement Grants Program (QRIDA/</w:t>
      </w:r>
      <w:r w:rsidR="00C71102">
        <w:rPr>
          <w:rFonts w:ascii="Arial" w:hAnsi="Arial" w:cs="Arial"/>
          <w:spacing w:val="0"/>
          <w:sz w:val="20"/>
        </w:rPr>
        <w:t>t</w:t>
      </w:r>
      <w:r w:rsidRPr="00255D51">
        <w:rPr>
          <w:rFonts w:ascii="Arial" w:hAnsi="Arial" w:cs="Arial"/>
          <w:spacing w:val="0"/>
          <w:sz w:val="20"/>
        </w:rPr>
        <w:t xml:space="preserve">rust funded project), an upgrade </w:t>
      </w:r>
      <w:r w:rsidR="00C71102">
        <w:rPr>
          <w:rFonts w:ascii="Arial" w:hAnsi="Arial" w:cs="Arial"/>
          <w:spacing w:val="0"/>
          <w:sz w:val="20"/>
        </w:rPr>
        <w:t xml:space="preserve">of </w:t>
      </w:r>
      <w:r w:rsidRPr="00255D51">
        <w:rPr>
          <w:rFonts w:ascii="Arial" w:hAnsi="Arial" w:cs="Arial"/>
          <w:spacing w:val="0"/>
          <w:sz w:val="20"/>
        </w:rPr>
        <w:t>the Catherina Creek and Ripple Creek flood</w:t>
      </w:r>
      <w:r w:rsidR="006520BD">
        <w:rPr>
          <w:rFonts w:ascii="Arial" w:hAnsi="Arial" w:cs="Arial"/>
          <w:spacing w:val="0"/>
          <w:sz w:val="20"/>
        </w:rPr>
        <w:t xml:space="preserve"> </w:t>
      </w:r>
      <w:r w:rsidRPr="00255D51">
        <w:rPr>
          <w:rFonts w:ascii="Arial" w:hAnsi="Arial" w:cs="Arial"/>
          <w:spacing w:val="0"/>
          <w:sz w:val="20"/>
        </w:rPr>
        <w:t>gates</w:t>
      </w:r>
      <w:r w:rsidR="006520BD">
        <w:rPr>
          <w:rFonts w:ascii="Arial" w:hAnsi="Arial" w:cs="Arial"/>
          <w:spacing w:val="0"/>
          <w:sz w:val="20"/>
        </w:rPr>
        <w:t>’</w:t>
      </w:r>
      <w:r w:rsidRPr="00255D51">
        <w:rPr>
          <w:rFonts w:ascii="Arial" w:hAnsi="Arial" w:cs="Arial"/>
          <w:spacing w:val="0"/>
          <w:sz w:val="20"/>
        </w:rPr>
        <w:t xml:space="preserve"> control systems was completed. This now allows remote operation of the flood</w:t>
      </w:r>
      <w:r w:rsidR="006520BD">
        <w:rPr>
          <w:rFonts w:ascii="Arial" w:hAnsi="Arial" w:cs="Arial"/>
          <w:spacing w:val="0"/>
          <w:sz w:val="20"/>
        </w:rPr>
        <w:t xml:space="preserve"> </w:t>
      </w:r>
      <w:r w:rsidRPr="00255D51">
        <w:rPr>
          <w:rFonts w:ascii="Arial" w:hAnsi="Arial" w:cs="Arial"/>
          <w:spacing w:val="0"/>
          <w:sz w:val="20"/>
        </w:rPr>
        <w:t>gates in times of flooding when road access to the</w:t>
      </w:r>
      <w:r w:rsidR="006520BD">
        <w:rPr>
          <w:rFonts w:ascii="Arial" w:hAnsi="Arial" w:cs="Arial"/>
          <w:spacing w:val="0"/>
          <w:sz w:val="20"/>
        </w:rPr>
        <w:t xml:space="preserve">m, </w:t>
      </w:r>
      <w:r w:rsidRPr="00255D51">
        <w:rPr>
          <w:rFonts w:ascii="Arial" w:hAnsi="Arial" w:cs="Arial"/>
          <w:spacing w:val="0"/>
          <w:sz w:val="20"/>
        </w:rPr>
        <w:t>at the Herbert River</w:t>
      </w:r>
      <w:r w:rsidR="006520BD">
        <w:rPr>
          <w:rFonts w:ascii="Arial" w:hAnsi="Arial" w:cs="Arial"/>
          <w:spacing w:val="0"/>
          <w:sz w:val="20"/>
        </w:rPr>
        <w:t>,</w:t>
      </w:r>
      <w:r w:rsidRPr="00255D51">
        <w:rPr>
          <w:rFonts w:ascii="Arial" w:hAnsi="Arial" w:cs="Arial"/>
          <w:spacing w:val="0"/>
          <w:sz w:val="20"/>
        </w:rPr>
        <w:t xml:space="preserve"> is impassible. The benefit of this remote operation was </w:t>
      </w:r>
      <w:r w:rsidR="006520BD">
        <w:rPr>
          <w:rFonts w:ascii="Arial" w:hAnsi="Arial" w:cs="Arial"/>
          <w:spacing w:val="0"/>
          <w:sz w:val="20"/>
        </w:rPr>
        <w:t>evident</w:t>
      </w:r>
      <w:r w:rsidRPr="00255D51">
        <w:rPr>
          <w:rFonts w:ascii="Arial" w:hAnsi="Arial" w:cs="Arial"/>
          <w:spacing w:val="0"/>
          <w:sz w:val="20"/>
        </w:rPr>
        <w:t xml:space="preserve"> for the first time </w:t>
      </w:r>
      <w:r w:rsidR="006520BD">
        <w:rPr>
          <w:rFonts w:ascii="Arial" w:hAnsi="Arial" w:cs="Arial"/>
          <w:spacing w:val="0"/>
          <w:sz w:val="20"/>
        </w:rPr>
        <w:t xml:space="preserve">during </w:t>
      </w:r>
      <w:r w:rsidRPr="00255D51">
        <w:rPr>
          <w:rFonts w:ascii="Arial" w:hAnsi="Arial" w:cs="Arial"/>
          <w:spacing w:val="0"/>
          <w:sz w:val="20"/>
        </w:rPr>
        <w:t>the 2025 flood event.</w:t>
      </w:r>
    </w:p>
    <w:p w14:paraId="1ED19A08" w14:textId="77777777" w:rsidR="00255D51" w:rsidRPr="00255D51" w:rsidRDefault="00255D51" w:rsidP="00255D51">
      <w:pPr>
        <w:pStyle w:val="BodyTextAR"/>
        <w:jc w:val="both"/>
        <w:rPr>
          <w:rFonts w:ascii="Arial" w:hAnsi="Arial" w:cs="Arial"/>
          <w:spacing w:val="0"/>
          <w:sz w:val="20"/>
        </w:rPr>
      </w:pPr>
    </w:p>
    <w:p w14:paraId="31FCCA53" w14:textId="3CC1AF3F" w:rsidR="008E3B4E" w:rsidRDefault="00255D51" w:rsidP="00B15168">
      <w:pPr>
        <w:pStyle w:val="BodyTextAR"/>
        <w:jc w:val="both"/>
        <w:rPr>
          <w:rFonts w:ascii="Arial" w:hAnsi="Arial" w:cs="Arial"/>
          <w:i/>
          <w:iCs/>
          <w:color w:val="FF0000"/>
          <w:spacing w:val="0"/>
          <w:sz w:val="20"/>
          <w:szCs w:val="20"/>
        </w:rPr>
      </w:pPr>
      <w:r w:rsidRPr="00255D51">
        <w:rPr>
          <w:rFonts w:ascii="Arial" w:hAnsi="Arial" w:cs="Arial"/>
          <w:spacing w:val="0"/>
          <w:sz w:val="20"/>
        </w:rPr>
        <w:t>•</w:t>
      </w:r>
      <w:r w:rsidRPr="00255D51">
        <w:rPr>
          <w:rFonts w:ascii="Arial" w:hAnsi="Arial" w:cs="Arial"/>
          <w:spacing w:val="0"/>
          <w:sz w:val="20"/>
        </w:rPr>
        <w:tab/>
      </w:r>
      <w:r w:rsidRPr="004176C6">
        <w:rPr>
          <w:rFonts w:ascii="Arial" w:hAnsi="Arial" w:cs="Arial"/>
          <w:spacing w:val="0"/>
          <w:sz w:val="20"/>
          <w:u w:val="single"/>
        </w:rPr>
        <w:t xml:space="preserve">Lower Herbert River </w:t>
      </w:r>
      <w:r w:rsidR="004176C6" w:rsidRPr="004176C6">
        <w:rPr>
          <w:rFonts w:ascii="Arial" w:hAnsi="Arial" w:cs="Arial"/>
          <w:spacing w:val="0"/>
          <w:sz w:val="20"/>
          <w:u w:val="single"/>
        </w:rPr>
        <w:t>f</w:t>
      </w:r>
      <w:r w:rsidRPr="004176C6">
        <w:rPr>
          <w:rFonts w:ascii="Arial" w:hAnsi="Arial" w:cs="Arial"/>
          <w:spacing w:val="0"/>
          <w:sz w:val="20"/>
          <w:u w:val="single"/>
        </w:rPr>
        <w:t xml:space="preserve">lood </w:t>
      </w:r>
      <w:r w:rsidR="004176C6" w:rsidRPr="004176C6">
        <w:rPr>
          <w:rFonts w:ascii="Arial" w:hAnsi="Arial" w:cs="Arial"/>
          <w:spacing w:val="0"/>
          <w:sz w:val="20"/>
          <w:u w:val="single"/>
        </w:rPr>
        <w:t>m</w:t>
      </w:r>
      <w:r w:rsidRPr="004176C6">
        <w:rPr>
          <w:rFonts w:ascii="Arial" w:hAnsi="Arial" w:cs="Arial"/>
          <w:spacing w:val="0"/>
          <w:sz w:val="20"/>
          <w:u w:val="single"/>
        </w:rPr>
        <w:t>itigation</w:t>
      </w:r>
      <w:r w:rsidRPr="00255D51">
        <w:rPr>
          <w:rFonts w:ascii="Arial" w:hAnsi="Arial" w:cs="Arial"/>
          <w:spacing w:val="0"/>
          <w:sz w:val="20"/>
        </w:rPr>
        <w:t xml:space="preserve">. A stage of the </w:t>
      </w:r>
      <w:r w:rsidR="00503683">
        <w:rPr>
          <w:rFonts w:ascii="Arial" w:hAnsi="Arial" w:cs="Arial"/>
          <w:spacing w:val="0"/>
          <w:sz w:val="20"/>
        </w:rPr>
        <w:t>D</w:t>
      </w:r>
      <w:r w:rsidRPr="00255D51">
        <w:rPr>
          <w:rFonts w:ascii="Arial" w:hAnsi="Arial" w:cs="Arial"/>
          <w:spacing w:val="0"/>
          <w:sz w:val="20"/>
        </w:rPr>
        <w:t>RF/QRA/</w:t>
      </w:r>
      <w:r w:rsidR="00C71102">
        <w:rPr>
          <w:rFonts w:ascii="Arial" w:hAnsi="Arial" w:cs="Arial"/>
          <w:spacing w:val="0"/>
          <w:sz w:val="20"/>
        </w:rPr>
        <w:t>t</w:t>
      </w:r>
      <w:r w:rsidRPr="00255D51">
        <w:rPr>
          <w:rFonts w:ascii="Arial" w:hAnsi="Arial" w:cs="Arial"/>
          <w:spacing w:val="0"/>
          <w:sz w:val="20"/>
        </w:rPr>
        <w:t>rust funded project to improve the river channel flood flow capacity at Cordelia and Macknade was completed. It involved sand island reprofiling, and the removal of regrowth vegetation from the riverbed. The benefit of this improvement to flood flow capacity and the delay in any threat of overbank flooding of the river’s natural levees was also noticeable in the 2025 flood event</w:t>
      </w:r>
      <w:r w:rsidR="00503683">
        <w:rPr>
          <w:rFonts w:ascii="Arial" w:hAnsi="Arial" w:cs="Arial"/>
          <w:spacing w:val="0"/>
          <w:sz w:val="20"/>
        </w:rPr>
        <w:t xml:space="preserve"> </w:t>
      </w:r>
      <w:r w:rsidR="00641D77" w:rsidRPr="00641D77">
        <w:rPr>
          <w:rFonts w:ascii="Arial" w:hAnsi="Arial" w:cs="Arial"/>
          <w:b/>
          <w:bCs/>
          <w:spacing w:val="0"/>
          <w:sz w:val="20"/>
        </w:rPr>
        <w:t>(Attachment 5).</w:t>
      </w:r>
      <w:r w:rsidR="00503683">
        <w:rPr>
          <w:rFonts w:ascii="Arial" w:hAnsi="Arial" w:cs="Arial"/>
          <w:b/>
          <w:bCs/>
          <w:spacing w:val="0"/>
          <w:sz w:val="20"/>
        </w:rPr>
        <w:t xml:space="preserve"> </w:t>
      </w:r>
      <w:r w:rsidRPr="00255D51">
        <w:rPr>
          <w:rFonts w:ascii="Arial" w:hAnsi="Arial" w:cs="Arial"/>
          <w:spacing w:val="0"/>
          <w:sz w:val="20"/>
        </w:rPr>
        <w:t>The longer-term result for Cordelia and Macknade will be less frequent flooding of the towns and cane growing areas.</w:t>
      </w:r>
      <w:r w:rsidR="00411CE8">
        <w:rPr>
          <w:rFonts w:ascii="Arial" w:hAnsi="Arial" w:cs="Arial"/>
          <w:i/>
          <w:iCs/>
          <w:color w:val="FF0000"/>
          <w:spacing w:val="0"/>
          <w:sz w:val="20"/>
          <w:szCs w:val="20"/>
        </w:rPr>
        <w:t xml:space="preserve"> </w:t>
      </w:r>
    </w:p>
    <w:p w14:paraId="78000D60" w14:textId="77777777" w:rsidR="00411CE8" w:rsidRPr="00176973" w:rsidRDefault="00411CE8" w:rsidP="00654B2F">
      <w:pPr>
        <w:pStyle w:val="Heading3"/>
        <w:numPr>
          <w:ilvl w:val="2"/>
          <w:numId w:val="43"/>
        </w:numPr>
        <w:jc w:val="both"/>
        <w:rPr>
          <w:b w:val="0"/>
          <w:bCs w:val="0"/>
          <w:i/>
          <w:iCs/>
          <w:sz w:val="24"/>
          <w:szCs w:val="28"/>
        </w:rPr>
      </w:pPr>
      <w:bookmarkStart w:id="19" w:name="_Toc263347639"/>
      <w:bookmarkStart w:id="20" w:name="_Toc199247217"/>
      <w:r w:rsidRPr="00176973">
        <w:rPr>
          <w:b w:val="0"/>
          <w:bCs w:val="0"/>
          <w:i/>
          <w:iCs/>
          <w:sz w:val="24"/>
          <w:szCs w:val="28"/>
        </w:rPr>
        <w:t>Capital works</w:t>
      </w:r>
      <w:bookmarkEnd w:id="19"/>
      <w:bookmarkEnd w:id="20"/>
    </w:p>
    <w:p w14:paraId="1B5F9588" w14:textId="77777777" w:rsidR="00255D51" w:rsidRDefault="00255D51" w:rsidP="008E3B4E">
      <w:pPr>
        <w:pStyle w:val="BodyTextAR"/>
        <w:jc w:val="both"/>
        <w:rPr>
          <w:rFonts w:ascii="Arial" w:hAnsi="Arial" w:cs="Arial"/>
          <w:spacing w:val="0"/>
          <w:sz w:val="20"/>
        </w:rPr>
      </w:pPr>
      <w:r>
        <w:rPr>
          <w:rFonts w:ascii="Arial" w:hAnsi="Arial" w:cs="Arial"/>
          <w:spacing w:val="0"/>
          <w:sz w:val="20"/>
        </w:rPr>
        <w:t>Cap</w:t>
      </w:r>
      <w:r w:rsidR="00996BB1">
        <w:rPr>
          <w:rFonts w:ascii="Arial" w:hAnsi="Arial" w:cs="Arial"/>
          <w:spacing w:val="0"/>
          <w:sz w:val="20"/>
        </w:rPr>
        <w:t xml:space="preserve">ital works </w:t>
      </w:r>
      <w:r>
        <w:rPr>
          <w:rFonts w:ascii="Arial" w:hAnsi="Arial" w:cs="Arial"/>
          <w:spacing w:val="0"/>
          <w:sz w:val="20"/>
        </w:rPr>
        <w:t>and major maintenance projects completed in 2024-25 are summarised as follows:</w:t>
      </w:r>
    </w:p>
    <w:p w14:paraId="18CAC131" w14:textId="77777777" w:rsidR="00255D51" w:rsidRDefault="00255D51" w:rsidP="008E3B4E">
      <w:pPr>
        <w:pStyle w:val="BodyTextAR"/>
        <w:jc w:val="both"/>
        <w:rPr>
          <w:rFonts w:ascii="Arial" w:hAnsi="Arial" w:cs="Arial"/>
          <w:spacing w:val="0"/>
          <w:sz w:val="20"/>
        </w:rPr>
      </w:pPr>
    </w:p>
    <w:tbl>
      <w:tblPr>
        <w:tblStyle w:val="TableGrid"/>
        <w:tblW w:w="0" w:type="auto"/>
        <w:tblLook w:val="04A0" w:firstRow="1" w:lastRow="0" w:firstColumn="1" w:lastColumn="0" w:noHBand="0" w:noVBand="1"/>
      </w:tblPr>
      <w:tblGrid>
        <w:gridCol w:w="2893"/>
        <w:gridCol w:w="2935"/>
        <w:gridCol w:w="2892"/>
      </w:tblGrid>
      <w:tr w:rsidR="00255D51" w14:paraId="7B1AD153" w14:textId="77777777" w:rsidTr="004A69DE">
        <w:tc>
          <w:tcPr>
            <w:tcW w:w="3005" w:type="dxa"/>
          </w:tcPr>
          <w:p w14:paraId="4FFD7435" w14:textId="77777777" w:rsidR="00255D51" w:rsidRPr="00255D51" w:rsidRDefault="00255D51" w:rsidP="00C71102">
            <w:pPr>
              <w:jc w:val="center"/>
              <w:rPr>
                <w:sz w:val="20"/>
              </w:rPr>
            </w:pPr>
            <w:r w:rsidRPr="00255D51">
              <w:rPr>
                <w:sz w:val="20"/>
              </w:rPr>
              <w:t>Location</w:t>
            </w:r>
          </w:p>
        </w:tc>
        <w:tc>
          <w:tcPr>
            <w:tcW w:w="3005" w:type="dxa"/>
          </w:tcPr>
          <w:p w14:paraId="495FF16A" w14:textId="77777777" w:rsidR="00255D51" w:rsidRPr="00255D51" w:rsidRDefault="00255D51" w:rsidP="00C71102">
            <w:pPr>
              <w:jc w:val="center"/>
              <w:rPr>
                <w:sz w:val="20"/>
              </w:rPr>
            </w:pPr>
            <w:r w:rsidRPr="00255D51">
              <w:rPr>
                <w:sz w:val="20"/>
              </w:rPr>
              <w:t>Type of works</w:t>
            </w:r>
          </w:p>
        </w:tc>
        <w:tc>
          <w:tcPr>
            <w:tcW w:w="3006" w:type="dxa"/>
          </w:tcPr>
          <w:p w14:paraId="00BD5963" w14:textId="77777777" w:rsidR="00255D51" w:rsidRPr="00255D51" w:rsidRDefault="00255D51" w:rsidP="00C71102">
            <w:pPr>
              <w:jc w:val="center"/>
              <w:rPr>
                <w:sz w:val="20"/>
              </w:rPr>
            </w:pPr>
            <w:r w:rsidRPr="00255D51">
              <w:rPr>
                <w:sz w:val="20"/>
              </w:rPr>
              <w:t>Cause and effect</w:t>
            </w:r>
          </w:p>
        </w:tc>
      </w:tr>
      <w:tr w:rsidR="00255D51" w14:paraId="286E76A2" w14:textId="77777777" w:rsidTr="004A69DE">
        <w:tc>
          <w:tcPr>
            <w:tcW w:w="3005" w:type="dxa"/>
          </w:tcPr>
          <w:p w14:paraId="4EDD5D5B" w14:textId="0F897E68" w:rsidR="00255D51" w:rsidRPr="00255D51" w:rsidRDefault="00255D51" w:rsidP="004A69DE">
            <w:pPr>
              <w:rPr>
                <w:sz w:val="20"/>
              </w:rPr>
            </w:pPr>
            <w:r w:rsidRPr="00255D51">
              <w:rPr>
                <w:sz w:val="20"/>
              </w:rPr>
              <w:t>Ripple Creek and Catherina Creek flood</w:t>
            </w:r>
            <w:r w:rsidR="00503683">
              <w:rPr>
                <w:sz w:val="20"/>
              </w:rPr>
              <w:t xml:space="preserve"> </w:t>
            </w:r>
            <w:r w:rsidRPr="00255D51">
              <w:rPr>
                <w:sz w:val="20"/>
              </w:rPr>
              <w:t>gates at the junctions of Ripple Creek</w:t>
            </w:r>
            <w:r w:rsidR="00503683">
              <w:rPr>
                <w:sz w:val="20"/>
              </w:rPr>
              <w:t xml:space="preserve"> and </w:t>
            </w:r>
            <w:r w:rsidRPr="00255D51">
              <w:rPr>
                <w:sz w:val="20"/>
              </w:rPr>
              <w:t>Catherina Creek with the Herbert River at Bemerside and Cordelia respectively.</w:t>
            </w:r>
          </w:p>
          <w:p w14:paraId="1D534959" w14:textId="28C32596" w:rsidR="00255D51" w:rsidRPr="00255D51" w:rsidRDefault="00255D51" w:rsidP="004A69DE">
            <w:pPr>
              <w:rPr>
                <w:sz w:val="20"/>
              </w:rPr>
            </w:pPr>
            <w:r w:rsidRPr="00255D51">
              <w:rPr>
                <w:sz w:val="20"/>
              </w:rPr>
              <w:t>Major flood</w:t>
            </w:r>
            <w:r w:rsidR="00503683">
              <w:rPr>
                <w:sz w:val="20"/>
              </w:rPr>
              <w:t xml:space="preserve"> </w:t>
            </w:r>
            <w:r w:rsidRPr="00255D51">
              <w:rPr>
                <w:sz w:val="20"/>
              </w:rPr>
              <w:t>gate structures that, when closed, prevent the Herbert River back flowing out into cane farms in the Ripple Creek and Foresthome areas.</w:t>
            </w:r>
          </w:p>
        </w:tc>
        <w:tc>
          <w:tcPr>
            <w:tcW w:w="3005" w:type="dxa"/>
          </w:tcPr>
          <w:p w14:paraId="1F319448" w14:textId="4DAC8CD6" w:rsidR="00255D51" w:rsidRPr="00255D51" w:rsidRDefault="00255D51" w:rsidP="004A69DE">
            <w:pPr>
              <w:rPr>
                <w:sz w:val="20"/>
              </w:rPr>
            </w:pPr>
            <w:r w:rsidRPr="00255D51">
              <w:rPr>
                <w:rFonts w:cs="Arial"/>
                <w:sz w:val="20"/>
              </w:rPr>
              <w:t>Flood mitigation. NQ Telecommunications and Energy Improvement Grants Program</w:t>
            </w:r>
            <w:r w:rsidRPr="00255D51">
              <w:rPr>
                <w:sz w:val="20"/>
              </w:rPr>
              <w:t xml:space="preserve"> (QRIDA/</w:t>
            </w:r>
            <w:r w:rsidR="00C71102">
              <w:rPr>
                <w:sz w:val="20"/>
              </w:rPr>
              <w:t>t</w:t>
            </w:r>
            <w:r w:rsidRPr="00255D51">
              <w:rPr>
                <w:sz w:val="20"/>
              </w:rPr>
              <w:t>rust fund</w:t>
            </w:r>
            <w:r w:rsidR="00503683">
              <w:rPr>
                <w:sz w:val="20"/>
              </w:rPr>
              <w:t>ed</w:t>
            </w:r>
            <w:r w:rsidRPr="00255D51">
              <w:rPr>
                <w:sz w:val="20"/>
              </w:rPr>
              <w:t>)</w:t>
            </w:r>
            <w:r w:rsidR="00503683">
              <w:rPr>
                <w:sz w:val="20"/>
              </w:rPr>
              <w:t>.</w:t>
            </w:r>
          </w:p>
          <w:p w14:paraId="4C12436E" w14:textId="77777777" w:rsidR="00255D51" w:rsidRPr="00255D51" w:rsidRDefault="00255D51" w:rsidP="004A69DE">
            <w:pPr>
              <w:rPr>
                <w:sz w:val="20"/>
              </w:rPr>
            </w:pPr>
            <w:r w:rsidRPr="00255D51">
              <w:rPr>
                <w:sz w:val="20"/>
              </w:rPr>
              <w:t xml:space="preserve">Electronic instrument upgrade that will now allow remote operation by phone. </w:t>
            </w:r>
          </w:p>
          <w:p w14:paraId="73B1B26B" w14:textId="77777777" w:rsidR="00255D51" w:rsidRPr="00255D51" w:rsidRDefault="00255D51" w:rsidP="004A69DE">
            <w:pPr>
              <w:rPr>
                <w:sz w:val="20"/>
              </w:rPr>
            </w:pPr>
          </w:p>
        </w:tc>
        <w:tc>
          <w:tcPr>
            <w:tcW w:w="3006" w:type="dxa"/>
          </w:tcPr>
          <w:p w14:paraId="03169C73" w14:textId="6374851C" w:rsidR="00255D51" w:rsidRPr="00255D51" w:rsidRDefault="00255D51" w:rsidP="004A69DE">
            <w:pPr>
              <w:rPr>
                <w:sz w:val="20"/>
              </w:rPr>
            </w:pPr>
            <w:r w:rsidRPr="00255D51">
              <w:rPr>
                <w:sz w:val="20"/>
              </w:rPr>
              <w:t>Remote operation of the flood</w:t>
            </w:r>
            <w:r w:rsidR="00503683">
              <w:rPr>
                <w:sz w:val="20"/>
              </w:rPr>
              <w:t xml:space="preserve"> </w:t>
            </w:r>
            <w:r w:rsidRPr="00255D51">
              <w:rPr>
                <w:sz w:val="20"/>
              </w:rPr>
              <w:t>gates in times when Herbert River flooding prevents access by road to the sites and control panels.</w:t>
            </w:r>
          </w:p>
          <w:p w14:paraId="157C98B5" w14:textId="7BBA85B9" w:rsidR="00255D51" w:rsidRPr="00255D51" w:rsidRDefault="00255D51" w:rsidP="004A69DE">
            <w:pPr>
              <w:rPr>
                <w:sz w:val="20"/>
              </w:rPr>
            </w:pPr>
            <w:r w:rsidRPr="00255D51">
              <w:rPr>
                <w:sz w:val="20"/>
              </w:rPr>
              <w:t>This will avoid the need to have to use nearby residents to try and raise or lower the flood</w:t>
            </w:r>
            <w:r w:rsidR="001332B8">
              <w:rPr>
                <w:sz w:val="20"/>
              </w:rPr>
              <w:t xml:space="preserve"> </w:t>
            </w:r>
            <w:r w:rsidRPr="00255D51">
              <w:rPr>
                <w:sz w:val="20"/>
              </w:rPr>
              <w:t>gates.</w:t>
            </w:r>
          </w:p>
          <w:p w14:paraId="67FB22AF" w14:textId="08237451" w:rsidR="00255D51" w:rsidRPr="00255D51" w:rsidRDefault="00255D51" w:rsidP="004A69DE">
            <w:pPr>
              <w:rPr>
                <w:sz w:val="20"/>
              </w:rPr>
            </w:pPr>
            <w:r w:rsidRPr="00255D51">
              <w:rPr>
                <w:sz w:val="20"/>
              </w:rPr>
              <w:t>Work</w:t>
            </w:r>
            <w:r w:rsidR="00503683">
              <w:rPr>
                <w:sz w:val="20"/>
              </w:rPr>
              <w:t>s</w:t>
            </w:r>
            <w:r w:rsidRPr="00255D51">
              <w:rPr>
                <w:sz w:val="20"/>
              </w:rPr>
              <w:t xml:space="preserve"> Completed.</w:t>
            </w:r>
          </w:p>
        </w:tc>
      </w:tr>
      <w:tr w:rsidR="00255D51" w14:paraId="1C4B6D39" w14:textId="77777777" w:rsidTr="004A69DE">
        <w:tc>
          <w:tcPr>
            <w:tcW w:w="3005" w:type="dxa"/>
          </w:tcPr>
          <w:p w14:paraId="30C9DD46" w14:textId="77777777" w:rsidR="00255D51" w:rsidRPr="00255D51" w:rsidRDefault="00255D51" w:rsidP="004A69DE">
            <w:pPr>
              <w:rPr>
                <w:sz w:val="20"/>
              </w:rPr>
            </w:pPr>
            <w:r w:rsidRPr="00255D51">
              <w:rPr>
                <w:sz w:val="20"/>
              </w:rPr>
              <w:t>Lower Herbert River at Cordelia and Macknade.</w:t>
            </w:r>
          </w:p>
          <w:p w14:paraId="4B3A97A7" w14:textId="77777777" w:rsidR="00255D51" w:rsidRPr="00255D51" w:rsidRDefault="00255D51" w:rsidP="004A69DE">
            <w:pPr>
              <w:rPr>
                <w:sz w:val="20"/>
              </w:rPr>
            </w:pPr>
            <w:r w:rsidRPr="00255D51">
              <w:rPr>
                <w:sz w:val="20"/>
              </w:rPr>
              <w:t>Upstream of the natural Halifax Washaway that takes some of the upper stage floodwaters to lower wetlands and the coast.</w:t>
            </w:r>
          </w:p>
          <w:p w14:paraId="21D8B79D" w14:textId="77777777" w:rsidR="00255D51" w:rsidRPr="00255D51" w:rsidRDefault="00255D51" w:rsidP="004A69DE">
            <w:pPr>
              <w:rPr>
                <w:sz w:val="20"/>
              </w:rPr>
            </w:pPr>
            <w:r w:rsidRPr="00255D51">
              <w:rPr>
                <w:sz w:val="20"/>
              </w:rPr>
              <w:t xml:space="preserve">Upstream of the town of </w:t>
            </w:r>
            <w:r w:rsidRPr="00255D51">
              <w:rPr>
                <w:sz w:val="20"/>
              </w:rPr>
              <w:lastRenderedPageBreak/>
              <w:t>Halifax.</w:t>
            </w:r>
          </w:p>
        </w:tc>
        <w:tc>
          <w:tcPr>
            <w:tcW w:w="3005" w:type="dxa"/>
          </w:tcPr>
          <w:p w14:paraId="1208C2A0" w14:textId="003AD30E" w:rsidR="00255D51" w:rsidRPr="00255D51" w:rsidRDefault="00255D51" w:rsidP="004A69DE">
            <w:pPr>
              <w:rPr>
                <w:sz w:val="20"/>
              </w:rPr>
            </w:pPr>
            <w:r w:rsidRPr="00255D51">
              <w:rPr>
                <w:sz w:val="20"/>
              </w:rPr>
              <w:lastRenderedPageBreak/>
              <w:t xml:space="preserve">Flood mitigation. A </w:t>
            </w:r>
            <w:r w:rsidR="00503683">
              <w:rPr>
                <w:sz w:val="20"/>
              </w:rPr>
              <w:t>D</w:t>
            </w:r>
            <w:r w:rsidRPr="00255D51">
              <w:rPr>
                <w:sz w:val="20"/>
              </w:rPr>
              <w:t>RF/QRA/</w:t>
            </w:r>
            <w:r w:rsidR="00C71102">
              <w:rPr>
                <w:sz w:val="20"/>
              </w:rPr>
              <w:t>t</w:t>
            </w:r>
            <w:r w:rsidRPr="00255D51">
              <w:rPr>
                <w:sz w:val="20"/>
              </w:rPr>
              <w:t>rust funded project to improve the river channel flood flow capacity at Cordelia and Macknade. Sand island reprofiling and the removal of regrowth vegetation from the riverbed.</w:t>
            </w:r>
          </w:p>
        </w:tc>
        <w:tc>
          <w:tcPr>
            <w:tcW w:w="3006" w:type="dxa"/>
          </w:tcPr>
          <w:p w14:paraId="751F3DA0" w14:textId="636B29DB" w:rsidR="00255D51" w:rsidRPr="00255D51" w:rsidRDefault="00255D51" w:rsidP="004A69DE">
            <w:pPr>
              <w:rPr>
                <w:sz w:val="20"/>
              </w:rPr>
            </w:pPr>
            <w:r w:rsidRPr="00255D51">
              <w:rPr>
                <w:sz w:val="20"/>
              </w:rPr>
              <w:t xml:space="preserve">Gradual </w:t>
            </w:r>
            <w:r w:rsidR="00C71102" w:rsidRPr="00255D51">
              <w:rPr>
                <w:sz w:val="20"/>
              </w:rPr>
              <w:t>build-up</w:t>
            </w:r>
            <w:r w:rsidRPr="00255D51">
              <w:rPr>
                <w:sz w:val="20"/>
              </w:rPr>
              <w:t xml:space="preserve"> of Castorina Island in the bed of the river has continued to reduce the capacity of the river channel at that location.</w:t>
            </w:r>
          </w:p>
          <w:p w14:paraId="4A8C2A98" w14:textId="3DA90803" w:rsidR="00255D51" w:rsidRPr="00255D51" w:rsidRDefault="00255D51" w:rsidP="004A69DE">
            <w:pPr>
              <w:rPr>
                <w:sz w:val="20"/>
              </w:rPr>
            </w:pPr>
            <w:r w:rsidRPr="00255D51">
              <w:rPr>
                <w:sz w:val="20"/>
              </w:rPr>
              <w:t>Reprofiling that buildup and removal of the vegetation that had established on it</w:t>
            </w:r>
            <w:r w:rsidR="001332B8">
              <w:rPr>
                <w:sz w:val="20"/>
              </w:rPr>
              <w:t>,</w:t>
            </w:r>
            <w:r w:rsidRPr="00255D51">
              <w:rPr>
                <w:sz w:val="20"/>
              </w:rPr>
              <w:t xml:space="preserve"> has </w:t>
            </w:r>
            <w:r w:rsidRPr="00255D51">
              <w:rPr>
                <w:sz w:val="20"/>
              </w:rPr>
              <w:lastRenderedPageBreak/>
              <w:t xml:space="preserve">greatly improved river channel capacity. </w:t>
            </w:r>
          </w:p>
          <w:p w14:paraId="7E4AF2A4" w14:textId="77777777" w:rsidR="00255D51" w:rsidRPr="00255D51" w:rsidRDefault="00255D51" w:rsidP="004A69DE">
            <w:pPr>
              <w:rPr>
                <w:sz w:val="20"/>
              </w:rPr>
            </w:pPr>
            <w:r w:rsidRPr="00255D51">
              <w:rPr>
                <w:sz w:val="20"/>
              </w:rPr>
              <w:t>Stage completed.</w:t>
            </w:r>
          </w:p>
        </w:tc>
      </w:tr>
      <w:tr w:rsidR="00255D51" w14:paraId="4E2F7474" w14:textId="77777777" w:rsidTr="004A69DE">
        <w:tc>
          <w:tcPr>
            <w:tcW w:w="3005" w:type="dxa"/>
          </w:tcPr>
          <w:p w14:paraId="14A9F010" w14:textId="30EC1981" w:rsidR="00255D51" w:rsidRPr="00255D51" w:rsidRDefault="00255D51" w:rsidP="004A69DE">
            <w:pPr>
              <w:rPr>
                <w:sz w:val="20"/>
              </w:rPr>
            </w:pPr>
            <w:r w:rsidRPr="00255D51">
              <w:rPr>
                <w:sz w:val="20"/>
              </w:rPr>
              <w:lastRenderedPageBreak/>
              <w:t>2025 flood damage restoration</w:t>
            </w:r>
            <w:r w:rsidR="00853AB0">
              <w:rPr>
                <w:sz w:val="20"/>
              </w:rPr>
              <w:t>.</w:t>
            </w:r>
          </w:p>
          <w:p w14:paraId="566B4CCF" w14:textId="31A391A3" w:rsidR="00255D51" w:rsidRPr="00255D51" w:rsidRDefault="00255D51" w:rsidP="004A69DE">
            <w:pPr>
              <w:rPr>
                <w:sz w:val="20"/>
              </w:rPr>
            </w:pPr>
            <w:r w:rsidRPr="00255D51">
              <w:rPr>
                <w:sz w:val="20"/>
              </w:rPr>
              <w:t>Herbert River</w:t>
            </w:r>
            <w:r w:rsidR="001332B8">
              <w:rPr>
                <w:sz w:val="20"/>
              </w:rPr>
              <w:t xml:space="preserve"> - </w:t>
            </w:r>
            <w:r w:rsidRPr="00255D51">
              <w:rPr>
                <w:sz w:val="20"/>
              </w:rPr>
              <w:t xml:space="preserve">Halifax </w:t>
            </w:r>
            <w:r w:rsidR="001332B8">
              <w:rPr>
                <w:sz w:val="20"/>
              </w:rPr>
              <w:t>l</w:t>
            </w:r>
            <w:r w:rsidRPr="00255D51">
              <w:rPr>
                <w:sz w:val="20"/>
              </w:rPr>
              <w:t xml:space="preserve">evee in </w:t>
            </w:r>
            <w:r w:rsidR="00C71102">
              <w:rPr>
                <w:sz w:val="20"/>
              </w:rPr>
              <w:t>t</w:t>
            </w:r>
            <w:r w:rsidRPr="00255D51">
              <w:rPr>
                <w:sz w:val="20"/>
              </w:rPr>
              <w:t>own of Halifax.</w:t>
            </w:r>
          </w:p>
        </w:tc>
        <w:tc>
          <w:tcPr>
            <w:tcW w:w="3005" w:type="dxa"/>
          </w:tcPr>
          <w:p w14:paraId="6D6E8779" w14:textId="6EE539F8" w:rsidR="00255D51" w:rsidRPr="00255D51" w:rsidRDefault="00255D51" w:rsidP="004A69DE">
            <w:pPr>
              <w:rPr>
                <w:sz w:val="20"/>
              </w:rPr>
            </w:pPr>
            <w:r w:rsidRPr="00255D51">
              <w:rPr>
                <w:sz w:val="20"/>
              </w:rPr>
              <w:t xml:space="preserve">Work to repair flood damage from </w:t>
            </w:r>
            <w:r w:rsidR="00C71102">
              <w:rPr>
                <w:sz w:val="20"/>
              </w:rPr>
              <w:t>the February</w:t>
            </w:r>
            <w:r w:rsidRPr="00255D51">
              <w:rPr>
                <w:sz w:val="20"/>
              </w:rPr>
              <w:t xml:space="preserve"> 2025 flood event.  Cavity under concrete section of levee behind houses was filled with grout and select fill.</w:t>
            </w:r>
          </w:p>
        </w:tc>
        <w:tc>
          <w:tcPr>
            <w:tcW w:w="3006" w:type="dxa"/>
          </w:tcPr>
          <w:p w14:paraId="44502AD6" w14:textId="77777777" w:rsidR="00255D51" w:rsidRPr="00255D51" w:rsidRDefault="00255D51" w:rsidP="004A69DE">
            <w:pPr>
              <w:rPr>
                <w:sz w:val="20"/>
              </w:rPr>
            </w:pPr>
            <w:r w:rsidRPr="00255D51">
              <w:rPr>
                <w:sz w:val="20"/>
              </w:rPr>
              <w:t>Prevent worsening of cavity in bank under the levee. Prevent failure of the levee and water entering town streets.</w:t>
            </w:r>
          </w:p>
          <w:p w14:paraId="52883393" w14:textId="77777777" w:rsidR="00255D51" w:rsidRPr="00255D51" w:rsidRDefault="00255D51" w:rsidP="004A69DE">
            <w:pPr>
              <w:rPr>
                <w:sz w:val="20"/>
              </w:rPr>
            </w:pPr>
            <w:r w:rsidRPr="00255D51">
              <w:rPr>
                <w:sz w:val="20"/>
              </w:rPr>
              <w:t>Restoration work completed.</w:t>
            </w:r>
          </w:p>
        </w:tc>
      </w:tr>
      <w:tr w:rsidR="00255D51" w14:paraId="40464729" w14:textId="77777777" w:rsidTr="004A69DE">
        <w:tc>
          <w:tcPr>
            <w:tcW w:w="3005" w:type="dxa"/>
          </w:tcPr>
          <w:p w14:paraId="0D936F1E" w14:textId="6B16DBDA" w:rsidR="00255D51" w:rsidRPr="00255D51" w:rsidRDefault="00255D51" w:rsidP="004A69DE">
            <w:pPr>
              <w:rPr>
                <w:sz w:val="20"/>
              </w:rPr>
            </w:pPr>
            <w:r w:rsidRPr="00255D51">
              <w:rPr>
                <w:sz w:val="20"/>
              </w:rPr>
              <w:t>Ripple Creek flood</w:t>
            </w:r>
            <w:r w:rsidR="001332B8">
              <w:rPr>
                <w:sz w:val="20"/>
              </w:rPr>
              <w:t xml:space="preserve"> </w:t>
            </w:r>
            <w:r w:rsidRPr="00255D51">
              <w:rPr>
                <w:sz w:val="20"/>
              </w:rPr>
              <w:t>gate structure restoration.</w:t>
            </w:r>
          </w:p>
        </w:tc>
        <w:tc>
          <w:tcPr>
            <w:tcW w:w="3005" w:type="dxa"/>
          </w:tcPr>
          <w:p w14:paraId="645DE5D8" w14:textId="4BE2A2D4" w:rsidR="00255D51" w:rsidRDefault="00255D51" w:rsidP="004A69DE">
            <w:pPr>
              <w:rPr>
                <w:sz w:val="20"/>
              </w:rPr>
            </w:pPr>
            <w:r w:rsidRPr="00255D51">
              <w:rPr>
                <w:sz w:val="20"/>
              </w:rPr>
              <w:t>Work to reinforce 3.3m diameter plate steel pipes with PVC and concrete liners</w:t>
            </w:r>
            <w:r w:rsidR="00347974">
              <w:rPr>
                <w:sz w:val="20"/>
              </w:rPr>
              <w:t xml:space="preserve"> </w:t>
            </w:r>
            <w:r w:rsidR="00347974" w:rsidRPr="00347974">
              <w:rPr>
                <w:b/>
                <w:bCs/>
                <w:sz w:val="20"/>
              </w:rPr>
              <w:t>(Attachment 5)</w:t>
            </w:r>
            <w:r w:rsidRPr="00347974">
              <w:rPr>
                <w:b/>
                <w:bCs/>
                <w:sz w:val="20"/>
              </w:rPr>
              <w:t>.</w:t>
            </w:r>
          </w:p>
          <w:p w14:paraId="6C1A97BB" w14:textId="77777777" w:rsidR="00347974" w:rsidRPr="00255D51" w:rsidRDefault="00347974" w:rsidP="004A69DE">
            <w:pPr>
              <w:rPr>
                <w:sz w:val="20"/>
              </w:rPr>
            </w:pPr>
          </w:p>
        </w:tc>
        <w:tc>
          <w:tcPr>
            <w:tcW w:w="3006" w:type="dxa"/>
          </w:tcPr>
          <w:p w14:paraId="533BC5DC" w14:textId="77777777" w:rsidR="00255D51" w:rsidRPr="00255D51" w:rsidRDefault="00255D51" w:rsidP="004A69DE">
            <w:pPr>
              <w:rPr>
                <w:sz w:val="20"/>
              </w:rPr>
            </w:pPr>
            <w:r w:rsidRPr="00255D51">
              <w:rPr>
                <w:sz w:val="20"/>
              </w:rPr>
              <w:t xml:space="preserve">Structure constructed in 1988-89. </w:t>
            </w:r>
          </w:p>
          <w:p w14:paraId="37227C89" w14:textId="77777777" w:rsidR="00255D51" w:rsidRPr="00255D51" w:rsidRDefault="00255D51" w:rsidP="004A69DE">
            <w:pPr>
              <w:rPr>
                <w:sz w:val="20"/>
              </w:rPr>
            </w:pPr>
            <w:r w:rsidRPr="00255D51">
              <w:rPr>
                <w:sz w:val="20"/>
              </w:rPr>
              <w:t>Steel plate pipes corroded and collapsing.</w:t>
            </w:r>
          </w:p>
          <w:p w14:paraId="41107806" w14:textId="77777777" w:rsidR="00255D51" w:rsidRPr="00255D51" w:rsidRDefault="00255D51" w:rsidP="004A69DE">
            <w:pPr>
              <w:rPr>
                <w:sz w:val="20"/>
              </w:rPr>
            </w:pPr>
            <w:r w:rsidRPr="00255D51">
              <w:rPr>
                <w:sz w:val="20"/>
              </w:rPr>
              <w:t>An important flood mitigation structure that helps protect cane land and the Bruce Highway from flooding.</w:t>
            </w:r>
          </w:p>
          <w:p w14:paraId="2FD9595E" w14:textId="6AEDE237" w:rsidR="00255D51" w:rsidRPr="00255D51" w:rsidRDefault="00255D51" w:rsidP="004A69DE">
            <w:pPr>
              <w:rPr>
                <w:sz w:val="20"/>
              </w:rPr>
            </w:pPr>
            <w:r w:rsidRPr="00255D51">
              <w:rPr>
                <w:sz w:val="20"/>
              </w:rPr>
              <w:t>Restoration work completed</w:t>
            </w:r>
            <w:r w:rsidR="00C71102">
              <w:rPr>
                <w:sz w:val="20"/>
              </w:rPr>
              <w:t>.</w:t>
            </w:r>
          </w:p>
        </w:tc>
      </w:tr>
      <w:tr w:rsidR="00255D51" w14:paraId="53475FCD" w14:textId="77777777" w:rsidTr="004A69DE">
        <w:tc>
          <w:tcPr>
            <w:tcW w:w="3005" w:type="dxa"/>
          </w:tcPr>
          <w:p w14:paraId="6324CBD4" w14:textId="4AE7DD19" w:rsidR="00255D51" w:rsidRPr="00255D51" w:rsidRDefault="00255D51" w:rsidP="004A69DE">
            <w:pPr>
              <w:rPr>
                <w:sz w:val="20"/>
              </w:rPr>
            </w:pPr>
            <w:r w:rsidRPr="00255D51">
              <w:rPr>
                <w:sz w:val="20"/>
              </w:rPr>
              <w:t>Investigation</w:t>
            </w:r>
            <w:r w:rsidR="00C71102">
              <w:rPr>
                <w:sz w:val="20"/>
              </w:rPr>
              <w:t>s:</w:t>
            </w:r>
            <w:r w:rsidRPr="00255D51">
              <w:rPr>
                <w:sz w:val="20"/>
              </w:rPr>
              <w:t xml:space="preserve"> </w:t>
            </w:r>
          </w:p>
          <w:p w14:paraId="15AC7F5A" w14:textId="2B4BFDCF" w:rsidR="00255D51" w:rsidRPr="00255D51" w:rsidRDefault="00C71102" w:rsidP="004A69DE">
            <w:pPr>
              <w:rPr>
                <w:sz w:val="20"/>
              </w:rPr>
            </w:pPr>
            <w:r>
              <w:rPr>
                <w:sz w:val="20"/>
              </w:rPr>
              <w:t xml:space="preserve">- </w:t>
            </w:r>
            <w:r w:rsidR="00255D51" w:rsidRPr="00255D51">
              <w:rPr>
                <w:sz w:val="20"/>
              </w:rPr>
              <w:t xml:space="preserve">Herbert River </w:t>
            </w:r>
          </w:p>
          <w:p w14:paraId="159E526D" w14:textId="2FBE1C2F" w:rsidR="00255D51" w:rsidRPr="00255D51" w:rsidRDefault="00C71102" w:rsidP="004A69DE">
            <w:pPr>
              <w:rPr>
                <w:sz w:val="20"/>
              </w:rPr>
            </w:pPr>
            <w:r>
              <w:rPr>
                <w:sz w:val="20"/>
              </w:rPr>
              <w:t xml:space="preserve">- </w:t>
            </w:r>
            <w:r w:rsidR="00255D51" w:rsidRPr="00255D51">
              <w:rPr>
                <w:sz w:val="20"/>
              </w:rPr>
              <w:t>Halifax Washaway.</w:t>
            </w:r>
          </w:p>
        </w:tc>
        <w:tc>
          <w:tcPr>
            <w:tcW w:w="3005" w:type="dxa"/>
          </w:tcPr>
          <w:p w14:paraId="75CCD1F2" w14:textId="77777777" w:rsidR="00255D51" w:rsidRPr="00255D51" w:rsidRDefault="00255D51" w:rsidP="004A69DE">
            <w:pPr>
              <w:rPr>
                <w:sz w:val="20"/>
              </w:rPr>
            </w:pPr>
            <w:r w:rsidRPr="00255D51">
              <w:rPr>
                <w:sz w:val="20"/>
              </w:rPr>
              <w:t xml:space="preserve">Vegetation removal in flood flow channel away from the river through the natural washaway. </w:t>
            </w:r>
          </w:p>
        </w:tc>
        <w:tc>
          <w:tcPr>
            <w:tcW w:w="3006" w:type="dxa"/>
          </w:tcPr>
          <w:p w14:paraId="4D9F3383" w14:textId="66FD1887" w:rsidR="00255D51" w:rsidRPr="00255D51" w:rsidRDefault="00255D51" w:rsidP="004A69DE">
            <w:pPr>
              <w:rPr>
                <w:sz w:val="20"/>
              </w:rPr>
            </w:pPr>
            <w:r w:rsidRPr="00255D51">
              <w:rPr>
                <w:sz w:val="20"/>
              </w:rPr>
              <w:t>Investigation and trial before final design of improved flood water capacity done to help reduce flooding of the State Government’s Ingham</w:t>
            </w:r>
            <w:r w:rsidR="001332B8">
              <w:rPr>
                <w:sz w:val="20"/>
              </w:rPr>
              <w:t xml:space="preserve"> </w:t>
            </w:r>
            <w:r w:rsidRPr="00255D51">
              <w:rPr>
                <w:sz w:val="20"/>
              </w:rPr>
              <w:t>-Lucinda Road and cane railway to Lucinda Sugar Terminal.</w:t>
            </w:r>
          </w:p>
          <w:p w14:paraId="6F881981" w14:textId="16A2E742" w:rsidR="00255D51" w:rsidRPr="00255D51" w:rsidRDefault="00255D51" w:rsidP="004A69DE">
            <w:pPr>
              <w:rPr>
                <w:sz w:val="20"/>
              </w:rPr>
            </w:pPr>
            <w:r w:rsidRPr="00255D51">
              <w:rPr>
                <w:sz w:val="20"/>
              </w:rPr>
              <w:t>Investigation</w:t>
            </w:r>
            <w:r w:rsidR="001332B8">
              <w:rPr>
                <w:sz w:val="20"/>
              </w:rPr>
              <w:t>s</w:t>
            </w:r>
            <w:r w:rsidRPr="00255D51">
              <w:rPr>
                <w:sz w:val="20"/>
              </w:rPr>
              <w:t xml:space="preserve"> ongoing.</w:t>
            </w:r>
          </w:p>
        </w:tc>
      </w:tr>
      <w:tr w:rsidR="00255D51" w14:paraId="341984F7" w14:textId="77777777" w:rsidTr="004A69DE">
        <w:tc>
          <w:tcPr>
            <w:tcW w:w="3005" w:type="dxa"/>
          </w:tcPr>
          <w:p w14:paraId="743311B6" w14:textId="50872F59" w:rsidR="00255D51" w:rsidRPr="00255D51" w:rsidRDefault="00255D51" w:rsidP="004A69DE">
            <w:pPr>
              <w:rPr>
                <w:sz w:val="20"/>
              </w:rPr>
            </w:pPr>
            <w:r w:rsidRPr="00255D51">
              <w:rPr>
                <w:sz w:val="20"/>
              </w:rPr>
              <w:t xml:space="preserve">Maintenance </w:t>
            </w:r>
            <w:r w:rsidR="00683845">
              <w:rPr>
                <w:sz w:val="20"/>
              </w:rPr>
              <w:t xml:space="preserve">of </w:t>
            </w:r>
            <w:r w:rsidRPr="00255D51">
              <w:rPr>
                <w:sz w:val="20"/>
              </w:rPr>
              <w:t>flood mitigation infrastructure.</w:t>
            </w:r>
          </w:p>
          <w:p w14:paraId="12287E16" w14:textId="11F68487" w:rsidR="00255D51" w:rsidRPr="00255D51" w:rsidRDefault="00255D51" w:rsidP="00853AB0">
            <w:pPr>
              <w:rPr>
                <w:sz w:val="20"/>
              </w:rPr>
            </w:pPr>
            <w:r w:rsidRPr="00255D51">
              <w:rPr>
                <w:sz w:val="20"/>
              </w:rPr>
              <w:t>Various sites</w:t>
            </w:r>
            <w:r w:rsidR="001332B8">
              <w:rPr>
                <w:sz w:val="20"/>
              </w:rPr>
              <w:t xml:space="preserve"> -</w:t>
            </w:r>
            <w:r w:rsidRPr="00255D51">
              <w:rPr>
                <w:sz w:val="20"/>
              </w:rPr>
              <w:t xml:space="preserve"> Halifax town levee, major flood</w:t>
            </w:r>
            <w:r w:rsidR="001332B8">
              <w:rPr>
                <w:sz w:val="20"/>
              </w:rPr>
              <w:t xml:space="preserve"> </w:t>
            </w:r>
            <w:r w:rsidRPr="00255D51">
              <w:rPr>
                <w:sz w:val="20"/>
              </w:rPr>
              <w:t>gate</w:t>
            </w:r>
            <w:r w:rsidR="001332B8">
              <w:rPr>
                <w:sz w:val="20"/>
              </w:rPr>
              <w:t xml:space="preserve">s and </w:t>
            </w:r>
            <w:r w:rsidRPr="00255D51">
              <w:rPr>
                <w:sz w:val="20"/>
              </w:rPr>
              <w:t>flood channels in the Lower Herbert.</w:t>
            </w:r>
          </w:p>
        </w:tc>
        <w:tc>
          <w:tcPr>
            <w:tcW w:w="3005" w:type="dxa"/>
          </w:tcPr>
          <w:p w14:paraId="3679DC2C" w14:textId="640534D8" w:rsidR="00255D51" w:rsidRPr="00255D51" w:rsidRDefault="00255D51" w:rsidP="004A69DE">
            <w:pPr>
              <w:rPr>
                <w:sz w:val="20"/>
              </w:rPr>
            </w:pPr>
            <w:r w:rsidRPr="00255D51">
              <w:rPr>
                <w:sz w:val="20"/>
              </w:rPr>
              <w:t>Spraying, mowing</w:t>
            </w:r>
            <w:r w:rsidR="001332B8">
              <w:rPr>
                <w:sz w:val="20"/>
              </w:rPr>
              <w:t xml:space="preserve"> and </w:t>
            </w:r>
            <w:r w:rsidRPr="00255D51">
              <w:rPr>
                <w:sz w:val="20"/>
              </w:rPr>
              <w:t xml:space="preserve">management of regrowth vegetation. </w:t>
            </w:r>
          </w:p>
        </w:tc>
        <w:tc>
          <w:tcPr>
            <w:tcW w:w="3006" w:type="dxa"/>
          </w:tcPr>
          <w:p w14:paraId="7C005714" w14:textId="77777777" w:rsidR="00255D51" w:rsidRPr="00255D51" w:rsidRDefault="00255D51" w:rsidP="004A69DE">
            <w:pPr>
              <w:rPr>
                <w:sz w:val="20"/>
              </w:rPr>
            </w:pPr>
            <w:r w:rsidRPr="00255D51">
              <w:rPr>
                <w:sz w:val="20"/>
              </w:rPr>
              <w:t>Maintenance work needed to ensure reliable operation of flood mitigation and flood control infrastructure for the community.</w:t>
            </w:r>
          </w:p>
        </w:tc>
      </w:tr>
    </w:tbl>
    <w:p w14:paraId="5F73E275" w14:textId="77777777" w:rsidR="00411CE8" w:rsidRPr="00176973" w:rsidRDefault="00411CE8" w:rsidP="00654B2F">
      <w:pPr>
        <w:pStyle w:val="Heading3"/>
        <w:numPr>
          <w:ilvl w:val="2"/>
          <w:numId w:val="43"/>
        </w:numPr>
        <w:jc w:val="both"/>
        <w:rPr>
          <w:b w:val="0"/>
          <w:bCs w:val="0"/>
          <w:i/>
          <w:iCs/>
          <w:sz w:val="24"/>
          <w:szCs w:val="28"/>
        </w:rPr>
      </w:pPr>
      <w:bookmarkStart w:id="21" w:name="_Toc199247218"/>
      <w:r w:rsidRPr="00176973">
        <w:rPr>
          <w:b w:val="0"/>
          <w:bCs w:val="0"/>
          <w:i/>
          <w:iCs/>
          <w:sz w:val="24"/>
          <w:szCs w:val="28"/>
        </w:rPr>
        <w:t>Review of proposed forward operations</w:t>
      </w:r>
      <w:bookmarkEnd w:id="21"/>
    </w:p>
    <w:p w14:paraId="0A807F9A" w14:textId="6AA2F171" w:rsidR="003D2FCC" w:rsidRPr="003D2FCC" w:rsidRDefault="003D2FCC" w:rsidP="003D2FCC">
      <w:pPr>
        <w:pStyle w:val="BodyTextAR"/>
        <w:jc w:val="both"/>
        <w:rPr>
          <w:rFonts w:ascii="Arial" w:hAnsi="Arial" w:cs="Arial"/>
          <w:spacing w:val="0"/>
          <w:sz w:val="20"/>
        </w:rPr>
      </w:pPr>
      <w:r w:rsidRPr="003D2FCC">
        <w:rPr>
          <w:rFonts w:ascii="Arial" w:hAnsi="Arial" w:cs="Arial"/>
          <w:spacing w:val="0"/>
          <w:sz w:val="20"/>
        </w:rPr>
        <w:t xml:space="preserve">The 2025 weather event and the damage the flood caused in the rivers and creeks of the Hinchinbrook Shire will be the main influence in the formulation of the </w:t>
      </w:r>
      <w:r w:rsidR="00541189">
        <w:rPr>
          <w:rFonts w:ascii="Arial" w:hAnsi="Arial" w:cs="Arial"/>
          <w:spacing w:val="0"/>
          <w:sz w:val="20"/>
        </w:rPr>
        <w:t>t</w:t>
      </w:r>
      <w:r w:rsidRPr="003D2FCC">
        <w:rPr>
          <w:rFonts w:ascii="Arial" w:hAnsi="Arial" w:cs="Arial"/>
          <w:spacing w:val="0"/>
          <w:sz w:val="20"/>
        </w:rPr>
        <w:t xml:space="preserve">rust’s 2025-26 Annual Works Program and </w:t>
      </w:r>
      <w:r w:rsidR="00926B63" w:rsidRPr="003D2FCC">
        <w:rPr>
          <w:rFonts w:ascii="Arial" w:hAnsi="Arial" w:cs="Arial"/>
          <w:spacing w:val="0"/>
          <w:sz w:val="20"/>
        </w:rPr>
        <w:t>its</w:t>
      </w:r>
      <w:r w:rsidRPr="003D2FCC">
        <w:rPr>
          <w:rFonts w:ascii="Arial" w:hAnsi="Arial" w:cs="Arial"/>
          <w:spacing w:val="0"/>
          <w:sz w:val="20"/>
        </w:rPr>
        <w:t xml:space="preserve"> forward operations as the area tries to recover.</w:t>
      </w:r>
    </w:p>
    <w:p w14:paraId="7EABEA0B" w14:textId="77777777" w:rsidR="003D2FCC" w:rsidRPr="003D2FCC" w:rsidRDefault="003D2FCC" w:rsidP="003D2FCC">
      <w:pPr>
        <w:pStyle w:val="BodyTextAR"/>
        <w:jc w:val="both"/>
        <w:rPr>
          <w:rFonts w:ascii="Arial" w:hAnsi="Arial" w:cs="Arial"/>
          <w:spacing w:val="0"/>
          <w:sz w:val="20"/>
        </w:rPr>
      </w:pPr>
    </w:p>
    <w:p w14:paraId="243EA38E" w14:textId="6F52BC8D" w:rsidR="003D2FCC" w:rsidRDefault="003D2FCC" w:rsidP="003D2FCC">
      <w:pPr>
        <w:pStyle w:val="BodyTextAR"/>
        <w:jc w:val="both"/>
        <w:rPr>
          <w:rFonts w:ascii="Arial" w:hAnsi="Arial" w:cs="Arial"/>
          <w:spacing w:val="0"/>
          <w:sz w:val="20"/>
        </w:rPr>
      </w:pPr>
      <w:r w:rsidRPr="003D2FCC">
        <w:rPr>
          <w:rFonts w:ascii="Arial" w:hAnsi="Arial" w:cs="Arial"/>
          <w:spacing w:val="0"/>
          <w:sz w:val="20"/>
        </w:rPr>
        <w:t xml:space="preserve">As mentioned in Section 2.5.2, the </w:t>
      </w:r>
      <w:r w:rsidR="00926B63">
        <w:rPr>
          <w:rFonts w:ascii="Arial" w:hAnsi="Arial" w:cs="Arial"/>
          <w:spacing w:val="0"/>
          <w:sz w:val="20"/>
        </w:rPr>
        <w:t>t</w:t>
      </w:r>
      <w:r w:rsidRPr="003D2FCC">
        <w:rPr>
          <w:rFonts w:ascii="Arial" w:hAnsi="Arial" w:cs="Arial"/>
          <w:spacing w:val="0"/>
          <w:sz w:val="20"/>
        </w:rPr>
        <w:t>rust has assessed bank erosion and vegetation loss at some</w:t>
      </w:r>
      <w:r w:rsidR="00926B63">
        <w:rPr>
          <w:rFonts w:ascii="Arial" w:hAnsi="Arial" w:cs="Arial"/>
          <w:spacing w:val="0"/>
          <w:sz w:val="20"/>
        </w:rPr>
        <w:t xml:space="preserve"> seventy (</w:t>
      </w:r>
      <w:r w:rsidRPr="003D2FCC">
        <w:rPr>
          <w:rFonts w:ascii="Arial" w:hAnsi="Arial" w:cs="Arial"/>
          <w:spacing w:val="0"/>
          <w:sz w:val="20"/>
        </w:rPr>
        <w:t>70</w:t>
      </w:r>
      <w:r w:rsidR="00926B63">
        <w:rPr>
          <w:rFonts w:ascii="Arial" w:hAnsi="Arial" w:cs="Arial"/>
          <w:spacing w:val="0"/>
          <w:sz w:val="20"/>
        </w:rPr>
        <w:t>)</w:t>
      </w:r>
      <w:r w:rsidRPr="003D2FCC">
        <w:rPr>
          <w:rFonts w:ascii="Arial" w:hAnsi="Arial" w:cs="Arial"/>
          <w:spacing w:val="0"/>
          <w:sz w:val="20"/>
        </w:rPr>
        <w:t xml:space="preserve"> rural properties that front rivers and creeks, </w:t>
      </w:r>
      <w:r w:rsidR="00853AB0" w:rsidRPr="003D2FCC">
        <w:rPr>
          <w:rFonts w:ascii="Arial" w:hAnsi="Arial" w:cs="Arial"/>
          <w:spacing w:val="0"/>
          <w:sz w:val="20"/>
        </w:rPr>
        <w:t>and</w:t>
      </w:r>
      <w:r w:rsidRPr="003D2FCC">
        <w:rPr>
          <w:rFonts w:ascii="Arial" w:hAnsi="Arial" w:cs="Arial"/>
          <w:spacing w:val="0"/>
          <w:sz w:val="20"/>
        </w:rPr>
        <w:t xml:space="preserve"> some in urban areas of Ingham, Trebonne, Cordelia and Macknade. Inspections and assessments were made following reports of the damage from landholders.</w:t>
      </w:r>
    </w:p>
    <w:p w14:paraId="38B77908" w14:textId="77777777" w:rsidR="00541189" w:rsidRPr="003D2FCC" w:rsidRDefault="00541189" w:rsidP="003D2FCC">
      <w:pPr>
        <w:pStyle w:val="BodyTextAR"/>
        <w:jc w:val="both"/>
        <w:rPr>
          <w:rFonts w:ascii="Arial" w:hAnsi="Arial" w:cs="Arial"/>
          <w:spacing w:val="0"/>
          <w:sz w:val="20"/>
        </w:rPr>
      </w:pPr>
    </w:p>
    <w:p w14:paraId="55367E91" w14:textId="1B3C20F9" w:rsidR="003D2FCC" w:rsidRDefault="003D2FCC" w:rsidP="003D2FCC">
      <w:pPr>
        <w:pStyle w:val="BodyTextAR"/>
        <w:jc w:val="both"/>
        <w:rPr>
          <w:rFonts w:ascii="Arial" w:hAnsi="Arial" w:cs="Arial"/>
          <w:spacing w:val="0"/>
          <w:sz w:val="20"/>
        </w:rPr>
      </w:pPr>
      <w:r w:rsidRPr="003D2FCC">
        <w:rPr>
          <w:rFonts w:ascii="Arial" w:hAnsi="Arial" w:cs="Arial"/>
          <w:spacing w:val="0"/>
          <w:sz w:val="20"/>
        </w:rPr>
        <w:t xml:space="preserve">The preliminary estimate of the cost of repairs as presented to </w:t>
      </w:r>
      <w:r w:rsidR="009012D2">
        <w:rPr>
          <w:rFonts w:ascii="Arial" w:hAnsi="Arial" w:cs="Arial"/>
          <w:spacing w:val="0"/>
          <w:sz w:val="20"/>
        </w:rPr>
        <w:t xml:space="preserve">the </w:t>
      </w:r>
      <w:r w:rsidRPr="003D2FCC">
        <w:rPr>
          <w:rFonts w:ascii="Arial" w:hAnsi="Arial" w:cs="Arial"/>
          <w:spacing w:val="0"/>
          <w:sz w:val="20"/>
        </w:rPr>
        <w:t xml:space="preserve">State Government by the </w:t>
      </w:r>
      <w:r w:rsidR="00926B63">
        <w:rPr>
          <w:rFonts w:ascii="Arial" w:hAnsi="Arial" w:cs="Arial"/>
          <w:spacing w:val="0"/>
          <w:sz w:val="20"/>
        </w:rPr>
        <w:t>t</w:t>
      </w:r>
      <w:r w:rsidRPr="003D2FCC">
        <w:rPr>
          <w:rFonts w:ascii="Arial" w:hAnsi="Arial" w:cs="Arial"/>
          <w:spacing w:val="0"/>
          <w:sz w:val="20"/>
        </w:rPr>
        <w:t xml:space="preserve">rust was at least $7.2M. Site estimates to repair damage varied from $16,000 to over $800,000. Over </w:t>
      </w:r>
      <w:r w:rsidR="00926B63">
        <w:rPr>
          <w:rFonts w:ascii="Arial" w:hAnsi="Arial" w:cs="Arial"/>
          <w:spacing w:val="0"/>
          <w:sz w:val="20"/>
        </w:rPr>
        <w:t>thirty (</w:t>
      </w:r>
      <w:r w:rsidRPr="003D2FCC">
        <w:rPr>
          <w:rFonts w:ascii="Arial" w:hAnsi="Arial" w:cs="Arial"/>
          <w:spacing w:val="0"/>
          <w:sz w:val="20"/>
        </w:rPr>
        <w:t>30</w:t>
      </w:r>
      <w:r w:rsidR="00926B63">
        <w:rPr>
          <w:rFonts w:ascii="Arial" w:hAnsi="Arial" w:cs="Arial"/>
          <w:spacing w:val="0"/>
          <w:sz w:val="20"/>
        </w:rPr>
        <w:t>)</w:t>
      </w:r>
      <w:r w:rsidRPr="003D2FCC">
        <w:rPr>
          <w:rFonts w:ascii="Arial" w:hAnsi="Arial" w:cs="Arial"/>
          <w:spacing w:val="0"/>
          <w:sz w:val="20"/>
        </w:rPr>
        <w:t xml:space="preserve"> of the sites were assessed as needing repairs that will cost over $75,000.</w:t>
      </w:r>
    </w:p>
    <w:p w14:paraId="46AE623C" w14:textId="77777777" w:rsidR="00541189" w:rsidRPr="003D2FCC" w:rsidRDefault="00541189" w:rsidP="003D2FCC">
      <w:pPr>
        <w:pStyle w:val="BodyTextAR"/>
        <w:jc w:val="both"/>
        <w:rPr>
          <w:rFonts w:ascii="Arial" w:hAnsi="Arial" w:cs="Arial"/>
          <w:spacing w:val="0"/>
          <w:sz w:val="20"/>
        </w:rPr>
      </w:pPr>
    </w:p>
    <w:p w14:paraId="26A259EB" w14:textId="77777777" w:rsidR="003D2FCC" w:rsidRPr="003D2FCC" w:rsidRDefault="003D2FCC" w:rsidP="003D2FCC">
      <w:pPr>
        <w:pStyle w:val="BodyTextAR"/>
        <w:jc w:val="both"/>
        <w:rPr>
          <w:rFonts w:ascii="Arial" w:hAnsi="Arial" w:cs="Arial"/>
          <w:spacing w:val="0"/>
          <w:sz w:val="20"/>
        </w:rPr>
      </w:pPr>
    </w:p>
    <w:p w14:paraId="4A35B94F" w14:textId="77777777" w:rsidR="003D2FCC" w:rsidRPr="003D2FCC" w:rsidRDefault="003D2FCC" w:rsidP="003D2FCC">
      <w:pPr>
        <w:pStyle w:val="BodyTextAR"/>
        <w:jc w:val="both"/>
        <w:rPr>
          <w:rFonts w:ascii="Arial" w:hAnsi="Arial" w:cs="Arial"/>
          <w:spacing w:val="0"/>
          <w:sz w:val="20"/>
        </w:rPr>
      </w:pPr>
    </w:p>
    <w:p w14:paraId="1E799E8F" w14:textId="11C47B98" w:rsidR="003D2FCC" w:rsidRPr="003D2FCC" w:rsidRDefault="003D2FCC" w:rsidP="003D2FCC">
      <w:pPr>
        <w:pStyle w:val="BodyTextAR"/>
        <w:jc w:val="both"/>
        <w:rPr>
          <w:rFonts w:ascii="Arial" w:hAnsi="Arial" w:cs="Arial"/>
          <w:spacing w:val="0"/>
          <w:sz w:val="20"/>
        </w:rPr>
      </w:pPr>
      <w:r>
        <w:rPr>
          <w:rFonts w:ascii="Arial" w:hAnsi="Arial" w:cs="Arial"/>
          <w:spacing w:val="0"/>
          <w:sz w:val="20"/>
        </w:rPr>
        <w:lastRenderedPageBreak/>
        <w:t>T</w:t>
      </w:r>
      <w:r w:rsidRPr="003D2FCC">
        <w:rPr>
          <w:rFonts w:ascii="Arial" w:hAnsi="Arial" w:cs="Arial"/>
          <w:spacing w:val="0"/>
          <w:sz w:val="20"/>
        </w:rPr>
        <w:t xml:space="preserve">he </w:t>
      </w:r>
      <w:r w:rsidR="00926B63">
        <w:rPr>
          <w:rFonts w:ascii="Arial" w:hAnsi="Arial" w:cs="Arial"/>
          <w:spacing w:val="0"/>
          <w:sz w:val="20"/>
        </w:rPr>
        <w:t>t</w:t>
      </w:r>
      <w:r w:rsidRPr="003D2FCC">
        <w:rPr>
          <w:rFonts w:ascii="Arial" w:hAnsi="Arial" w:cs="Arial"/>
          <w:spacing w:val="0"/>
          <w:sz w:val="20"/>
        </w:rPr>
        <w:t>rust’s current revenue will not be sufficient to cover the cost of repairs of this bank and vegetation damage. In</w:t>
      </w:r>
      <w:r w:rsidR="00926B63">
        <w:rPr>
          <w:rFonts w:ascii="Arial" w:hAnsi="Arial" w:cs="Arial"/>
          <w:spacing w:val="0"/>
          <w:sz w:val="20"/>
        </w:rPr>
        <w:t xml:space="preserve"> </w:t>
      </w:r>
      <w:r w:rsidR="00926B63" w:rsidRPr="003D2FCC">
        <w:rPr>
          <w:rFonts w:ascii="Arial" w:hAnsi="Arial" w:cs="Arial"/>
          <w:spacing w:val="0"/>
          <w:sz w:val="20"/>
        </w:rPr>
        <w:t>fact,</w:t>
      </w:r>
      <w:r w:rsidRPr="003D2FCC">
        <w:rPr>
          <w:rFonts w:ascii="Arial" w:hAnsi="Arial" w:cs="Arial"/>
          <w:spacing w:val="0"/>
          <w:sz w:val="20"/>
        </w:rPr>
        <w:t xml:space="preserve"> it will fall well short of what is required. Submissions have been made for assistance to </w:t>
      </w:r>
      <w:r w:rsidR="0034503D">
        <w:rPr>
          <w:rFonts w:ascii="Arial" w:hAnsi="Arial" w:cs="Arial"/>
          <w:spacing w:val="0"/>
          <w:sz w:val="20"/>
        </w:rPr>
        <w:t xml:space="preserve">the </w:t>
      </w:r>
      <w:r w:rsidRPr="003D2FCC">
        <w:rPr>
          <w:rFonts w:ascii="Arial" w:hAnsi="Arial" w:cs="Arial"/>
          <w:spacing w:val="0"/>
          <w:sz w:val="20"/>
        </w:rPr>
        <w:t>State Government through the State’s appointed Recovery Co-ordinator for the 2025 flooding event.</w:t>
      </w:r>
      <w:r w:rsidR="009012D2">
        <w:rPr>
          <w:rFonts w:ascii="Arial" w:hAnsi="Arial" w:cs="Arial"/>
          <w:spacing w:val="0"/>
          <w:sz w:val="20"/>
        </w:rPr>
        <w:t xml:space="preserve"> </w:t>
      </w:r>
      <w:r w:rsidRPr="003D2FCC">
        <w:rPr>
          <w:rFonts w:ascii="Arial" w:hAnsi="Arial" w:cs="Arial"/>
          <w:spacing w:val="0"/>
          <w:sz w:val="20"/>
        </w:rPr>
        <w:t xml:space="preserve">Advice regarding funding assistance from the State Government is awaited. Without it the </w:t>
      </w:r>
      <w:r w:rsidR="00926B63">
        <w:rPr>
          <w:rFonts w:ascii="Arial" w:hAnsi="Arial" w:cs="Arial"/>
          <w:spacing w:val="0"/>
          <w:sz w:val="20"/>
        </w:rPr>
        <w:t>t</w:t>
      </w:r>
      <w:r w:rsidRPr="003D2FCC">
        <w:rPr>
          <w:rFonts w:ascii="Arial" w:hAnsi="Arial" w:cs="Arial"/>
          <w:spacing w:val="0"/>
          <w:sz w:val="20"/>
        </w:rPr>
        <w:t>rust will find it difficult to formulate works programs in the immediate future that meet the needs of the community.</w:t>
      </w:r>
    </w:p>
    <w:p w14:paraId="3AC49583" w14:textId="77777777" w:rsidR="003D2FCC" w:rsidRPr="003D2FCC" w:rsidRDefault="003D2FCC" w:rsidP="003D2FCC">
      <w:pPr>
        <w:pStyle w:val="BodyTextAR"/>
        <w:jc w:val="both"/>
        <w:rPr>
          <w:rFonts w:ascii="Arial" w:hAnsi="Arial" w:cs="Arial"/>
          <w:spacing w:val="0"/>
          <w:sz w:val="20"/>
        </w:rPr>
      </w:pPr>
    </w:p>
    <w:p w14:paraId="01BD735D" w14:textId="77777777" w:rsidR="009012D2" w:rsidRPr="003D2FCC" w:rsidRDefault="009012D2" w:rsidP="009012D2">
      <w:pPr>
        <w:pStyle w:val="BodyTextAR"/>
        <w:jc w:val="both"/>
        <w:rPr>
          <w:rFonts w:ascii="Arial" w:hAnsi="Arial" w:cs="Arial"/>
          <w:spacing w:val="0"/>
          <w:sz w:val="20"/>
        </w:rPr>
      </w:pPr>
      <w:r>
        <w:rPr>
          <w:rFonts w:ascii="Arial" w:hAnsi="Arial" w:cs="Arial"/>
          <w:spacing w:val="0"/>
          <w:sz w:val="20"/>
        </w:rPr>
        <w:t>T</w:t>
      </w:r>
      <w:r w:rsidRPr="003D2FCC">
        <w:rPr>
          <w:rFonts w:ascii="Arial" w:hAnsi="Arial" w:cs="Arial"/>
          <w:spacing w:val="0"/>
          <w:sz w:val="20"/>
        </w:rPr>
        <w:t xml:space="preserve">he trust continues to maintain a working relationship with the </w:t>
      </w:r>
      <w:r>
        <w:rPr>
          <w:rFonts w:ascii="Arial" w:hAnsi="Arial" w:cs="Arial"/>
          <w:spacing w:val="0"/>
          <w:sz w:val="20"/>
        </w:rPr>
        <w:t xml:space="preserve">Hinchinbrook Shire </w:t>
      </w:r>
      <w:r w:rsidRPr="003D2FCC">
        <w:rPr>
          <w:rFonts w:ascii="Arial" w:hAnsi="Arial" w:cs="Arial"/>
          <w:spacing w:val="0"/>
          <w:sz w:val="20"/>
        </w:rPr>
        <w:t>Council and the State Council of River Trusts Queensland Inc.,</w:t>
      </w:r>
      <w:r>
        <w:rPr>
          <w:rFonts w:ascii="Arial" w:hAnsi="Arial" w:cs="Arial"/>
          <w:spacing w:val="0"/>
          <w:sz w:val="20"/>
        </w:rPr>
        <w:t xml:space="preserve"> which </w:t>
      </w:r>
      <w:r w:rsidRPr="003D2FCC">
        <w:rPr>
          <w:rFonts w:ascii="Arial" w:hAnsi="Arial" w:cs="Arial"/>
          <w:spacing w:val="0"/>
          <w:sz w:val="20"/>
        </w:rPr>
        <w:t>is vital to ensuring the revenue stream of the trust is sufficient to meet its annual capital works and maintenance obligations as expected by the local community. The trust also ensures it has sufficient liquid funds to cover any unforeseen and urgent expenditure.</w:t>
      </w:r>
    </w:p>
    <w:p w14:paraId="10074977" w14:textId="77777777" w:rsidR="009012D2" w:rsidRDefault="009012D2" w:rsidP="003D2FCC">
      <w:pPr>
        <w:pStyle w:val="BodyTextAR"/>
        <w:jc w:val="both"/>
        <w:rPr>
          <w:rFonts w:ascii="Arial" w:hAnsi="Arial" w:cs="Arial"/>
          <w:spacing w:val="0"/>
          <w:sz w:val="20"/>
        </w:rPr>
      </w:pPr>
    </w:p>
    <w:p w14:paraId="60C4CA06" w14:textId="4D5946B3" w:rsidR="00926B63" w:rsidRDefault="003D2FCC" w:rsidP="003D2FCC">
      <w:pPr>
        <w:pStyle w:val="BodyTextAR"/>
        <w:jc w:val="both"/>
        <w:rPr>
          <w:rFonts w:ascii="Arial" w:hAnsi="Arial" w:cs="Arial"/>
          <w:spacing w:val="0"/>
          <w:sz w:val="20"/>
        </w:rPr>
      </w:pPr>
      <w:r w:rsidRPr="003D2FCC">
        <w:rPr>
          <w:rFonts w:ascii="Arial" w:hAnsi="Arial" w:cs="Arial"/>
          <w:spacing w:val="0"/>
          <w:sz w:val="20"/>
        </w:rPr>
        <w:t xml:space="preserve">The </w:t>
      </w:r>
      <w:r w:rsidR="00926B63">
        <w:rPr>
          <w:rFonts w:ascii="Arial" w:hAnsi="Arial" w:cs="Arial"/>
          <w:spacing w:val="0"/>
          <w:sz w:val="20"/>
        </w:rPr>
        <w:t>t</w:t>
      </w:r>
      <w:r w:rsidRPr="003D2FCC">
        <w:rPr>
          <w:rFonts w:ascii="Arial" w:hAnsi="Arial" w:cs="Arial"/>
          <w:spacing w:val="0"/>
          <w:sz w:val="20"/>
        </w:rPr>
        <w:t xml:space="preserve">rust’s ongoing responsibility to maintain </w:t>
      </w:r>
      <w:r w:rsidR="00926B63" w:rsidRPr="003D2FCC">
        <w:rPr>
          <w:rFonts w:ascii="Arial" w:hAnsi="Arial" w:cs="Arial"/>
          <w:spacing w:val="0"/>
          <w:sz w:val="20"/>
        </w:rPr>
        <w:t>its</w:t>
      </w:r>
      <w:r w:rsidRPr="003D2FCC">
        <w:rPr>
          <w:rFonts w:ascii="Arial" w:hAnsi="Arial" w:cs="Arial"/>
          <w:spacing w:val="0"/>
          <w:sz w:val="20"/>
        </w:rPr>
        <w:t xml:space="preserve"> flood mitigation infrastructure to ensure the reliable operation of that infrastructure in the next wet season must continue. It also needs to continue to maintain the condition of particularly the Herbert and Stone River channels. It </w:t>
      </w:r>
      <w:r w:rsidR="00926B63">
        <w:rPr>
          <w:rFonts w:ascii="Arial" w:hAnsi="Arial" w:cs="Arial"/>
          <w:spacing w:val="0"/>
          <w:sz w:val="20"/>
        </w:rPr>
        <w:t xml:space="preserve">may </w:t>
      </w:r>
      <w:r w:rsidRPr="003D2FCC">
        <w:rPr>
          <w:rFonts w:ascii="Arial" w:hAnsi="Arial" w:cs="Arial"/>
          <w:spacing w:val="0"/>
          <w:sz w:val="20"/>
        </w:rPr>
        <w:t>also</w:t>
      </w:r>
      <w:r w:rsidR="00926B63">
        <w:rPr>
          <w:rFonts w:ascii="Arial" w:hAnsi="Arial" w:cs="Arial"/>
          <w:spacing w:val="0"/>
          <w:sz w:val="20"/>
        </w:rPr>
        <w:t xml:space="preserve"> </w:t>
      </w:r>
      <w:r w:rsidRPr="003D2FCC">
        <w:rPr>
          <w:rFonts w:ascii="Arial" w:hAnsi="Arial" w:cs="Arial"/>
          <w:spacing w:val="0"/>
          <w:sz w:val="20"/>
        </w:rPr>
        <w:t xml:space="preserve">continue </w:t>
      </w:r>
      <w:r w:rsidR="00926B63" w:rsidRPr="003D2FCC">
        <w:rPr>
          <w:rFonts w:ascii="Arial" w:hAnsi="Arial" w:cs="Arial"/>
          <w:spacing w:val="0"/>
          <w:sz w:val="20"/>
        </w:rPr>
        <w:t>its</w:t>
      </w:r>
      <w:r w:rsidRPr="003D2FCC">
        <w:rPr>
          <w:rFonts w:ascii="Arial" w:hAnsi="Arial" w:cs="Arial"/>
          <w:spacing w:val="0"/>
          <w:sz w:val="20"/>
        </w:rPr>
        <w:t xml:space="preserve"> support for the L</w:t>
      </w:r>
      <w:r w:rsidR="0034503D">
        <w:rPr>
          <w:rFonts w:ascii="Arial" w:hAnsi="Arial" w:cs="Arial"/>
          <w:spacing w:val="0"/>
          <w:sz w:val="20"/>
        </w:rPr>
        <w:t xml:space="preserve">ower </w:t>
      </w:r>
      <w:r w:rsidRPr="003D2FCC">
        <w:rPr>
          <w:rFonts w:ascii="Arial" w:hAnsi="Arial" w:cs="Arial"/>
          <w:spacing w:val="0"/>
          <w:sz w:val="20"/>
        </w:rPr>
        <w:t>H</w:t>
      </w:r>
      <w:r w:rsidR="0034503D">
        <w:rPr>
          <w:rFonts w:ascii="Arial" w:hAnsi="Arial" w:cs="Arial"/>
          <w:spacing w:val="0"/>
          <w:sz w:val="20"/>
        </w:rPr>
        <w:t xml:space="preserve">erbert </w:t>
      </w:r>
      <w:r w:rsidRPr="003D2FCC">
        <w:rPr>
          <w:rFonts w:ascii="Arial" w:hAnsi="Arial" w:cs="Arial"/>
          <w:spacing w:val="0"/>
          <w:sz w:val="20"/>
        </w:rPr>
        <w:t>W</w:t>
      </w:r>
      <w:r w:rsidR="0034503D">
        <w:rPr>
          <w:rFonts w:ascii="Arial" w:hAnsi="Arial" w:cs="Arial"/>
          <w:spacing w:val="0"/>
          <w:sz w:val="20"/>
        </w:rPr>
        <w:t xml:space="preserve">ater Management </w:t>
      </w:r>
      <w:r w:rsidR="0034503D" w:rsidRPr="003D2FCC">
        <w:rPr>
          <w:rFonts w:ascii="Arial" w:hAnsi="Arial" w:cs="Arial"/>
          <w:spacing w:val="0"/>
          <w:sz w:val="20"/>
        </w:rPr>
        <w:t>A</w:t>
      </w:r>
      <w:r w:rsidR="0034503D">
        <w:rPr>
          <w:rFonts w:ascii="Arial" w:hAnsi="Arial" w:cs="Arial"/>
          <w:spacing w:val="0"/>
          <w:sz w:val="20"/>
        </w:rPr>
        <w:t>uthority’s (LHWMA)</w:t>
      </w:r>
      <w:r w:rsidRPr="003D2FCC">
        <w:rPr>
          <w:rFonts w:ascii="Arial" w:hAnsi="Arial" w:cs="Arial"/>
          <w:spacing w:val="0"/>
          <w:sz w:val="20"/>
        </w:rPr>
        <w:t xml:space="preserve"> operations whose drainage systems outfall into the </w:t>
      </w:r>
      <w:r w:rsidR="00926B63">
        <w:rPr>
          <w:rFonts w:ascii="Arial" w:hAnsi="Arial" w:cs="Arial"/>
          <w:spacing w:val="0"/>
          <w:sz w:val="20"/>
        </w:rPr>
        <w:t>t</w:t>
      </w:r>
      <w:r w:rsidRPr="003D2FCC">
        <w:rPr>
          <w:rFonts w:ascii="Arial" w:hAnsi="Arial" w:cs="Arial"/>
          <w:spacing w:val="0"/>
          <w:sz w:val="20"/>
        </w:rPr>
        <w:t>rust’s flood channels.</w:t>
      </w:r>
      <w:r w:rsidR="00926B63">
        <w:rPr>
          <w:rFonts w:ascii="Arial" w:hAnsi="Arial" w:cs="Arial"/>
          <w:spacing w:val="0"/>
          <w:sz w:val="20"/>
        </w:rPr>
        <w:t xml:space="preserve"> </w:t>
      </w:r>
      <w:r w:rsidRPr="003D2FCC">
        <w:rPr>
          <w:rFonts w:ascii="Arial" w:hAnsi="Arial" w:cs="Arial"/>
          <w:spacing w:val="0"/>
          <w:sz w:val="20"/>
        </w:rPr>
        <w:t xml:space="preserve"> </w:t>
      </w:r>
    </w:p>
    <w:p w14:paraId="739B46B3" w14:textId="77777777" w:rsidR="00926B63" w:rsidRDefault="00926B63" w:rsidP="003D2FCC">
      <w:pPr>
        <w:pStyle w:val="BodyTextAR"/>
        <w:jc w:val="both"/>
        <w:rPr>
          <w:rFonts w:ascii="Arial" w:hAnsi="Arial" w:cs="Arial"/>
          <w:spacing w:val="0"/>
          <w:sz w:val="20"/>
        </w:rPr>
      </w:pPr>
    </w:p>
    <w:p w14:paraId="038E4526" w14:textId="3317ABEB" w:rsidR="00926B63" w:rsidRDefault="00926B63" w:rsidP="003D2FCC">
      <w:pPr>
        <w:pStyle w:val="BodyTextAR"/>
        <w:jc w:val="both"/>
        <w:rPr>
          <w:rFonts w:ascii="Arial" w:hAnsi="Arial" w:cs="Arial"/>
          <w:spacing w:val="0"/>
          <w:sz w:val="20"/>
        </w:rPr>
      </w:pPr>
      <w:r w:rsidRPr="003D2FCC">
        <w:rPr>
          <w:rFonts w:ascii="Arial" w:hAnsi="Arial" w:cs="Arial"/>
          <w:spacing w:val="0"/>
          <w:sz w:val="20"/>
        </w:rPr>
        <w:t xml:space="preserve">The </w:t>
      </w:r>
      <w:r>
        <w:rPr>
          <w:rFonts w:ascii="Arial" w:hAnsi="Arial" w:cs="Arial"/>
          <w:spacing w:val="0"/>
          <w:sz w:val="20"/>
        </w:rPr>
        <w:t>t</w:t>
      </w:r>
      <w:r w:rsidRPr="003D2FCC">
        <w:rPr>
          <w:rFonts w:ascii="Arial" w:hAnsi="Arial" w:cs="Arial"/>
          <w:spacing w:val="0"/>
          <w:sz w:val="20"/>
        </w:rPr>
        <w:t>rust may also be called on again to provide technical assistance to the State’s QRIDA</w:t>
      </w:r>
      <w:r w:rsidR="0034503D">
        <w:rPr>
          <w:rFonts w:ascii="Arial" w:hAnsi="Arial" w:cs="Arial"/>
          <w:spacing w:val="0"/>
          <w:sz w:val="20"/>
        </w:rPr>
        <w:t>,</w:t>
      </w:r>
      <w:r w:rsidRPr="003D2FCC">
        <w:rPr>
          <w:rFonts w:ascii="Arial" w:hAnsi="Arial" w:cs="Arial"/>
          <w:spacing w:val="0"/>
          <w:sz w:val="20"/>
        </w:rPr>
        <w:t xml:space="preserve"> where landholders repair works involve headlands on the river and creek banks to restore their farming operations</w:t>
      </w:r>
      <w:r>
        <w:rPr>
          <w:rFonts w:ascii="Arial" w:hAnsi="Arial" w:cs="Arial"/>
          <w:spacing w:val="0"/>
          <w:sz w:val="20"/>
        </w:rPr>
        <w:t>.</w:t>
      </w:r>
    </w:p>
    <w:p w14:paraId="7C328543" w14:textId="77777777" w:rsidR="00926B63" w:rsidRDefault="00926B63" w:rsidP="003D2FCC">
      <w:pPr>
        <w:pStyle w:val="BodyTextAR"/>
        <w:jc w:val="both"/>
        <w:rPr>
          <w:rFonts w:ascii="Arial" w:hAnsi="Arial" w:cs="Arial"/>
          <w:spacing w:val="0"/>
          <w:sz w:val="20"/>
        </w:rPr>
      </w:pPr>
    </w:p>
    <w:p w14:paraId="7BC3815C" w14:textId="3FB73ED2" w:rsidR="00411CE8" w:rsidRDefault="003D2FCC" w:rsidP="003D2FCC">
      <w:pPr>
        <w:pStyle w:val="BodyTextAR"/>
        <w:jc w:val="both"/>
        <w:rPr>
          <w:rFonts w:ascii="Arial" w:hAnsi="Arial" w:cs="Arial"/>
          <w:spacing w:val="0"/>
          <w:sz w:val="20"/>
        </w:rPr>
      </w:pPr>
      <w:r w:rsidRPr="003D2FCC">
        <w:rPr>
          <w:rFonts w:ascii="Arial" w:hAnsi="Arial" w:cs="Arial"/>
          <w:spacing w:val="0"/>
          <w:sz w:val="20"/>
        </w:rPr>
        <w:t>The trust does not propose to use loan borrowings to fund any capital works in 2024–25.</w:t>
      </w:r>
    </w:p>
    <w:p w14:paraId="6DBDD10E" w14:textId="2D3A7C1C" w:rsidR="00E57F40" w:rsidRPr="00176973" w:rsidRDefault="00E57F40" w:rsidP="00654B2F">
      <w:pPr>
        <w:pStyle w:val="Heading3"/>
        <w:numPr>
          <w:ilvl w:val="2"/>
          <w:numId w:val="43"/>
        </w:numPr>
        <w:jc w:val="both"/>
        <w:rPr>
          <w:b w:val="0"/>
          <w:bCs w:val="0"/>
          <w:i/>
          <w:iCs/>
          <w:sz w:val="24"/>
          <w:szCs w:val="28"/>
        </w:rPr>
      </w:pPr>
      <w:bookmarkStart w:id="22" w:name="_Toc199247219"/>
      <w:r>
        <w:rPr>
          <w:b w:val="0"/>
          <w:bCs w:val="0"/>
          <w:i/>
          <w:iCs/>
          <w:sz w:val="24"/>
          <w:szCs w:val="28"/>
        </w:rPr>
        <w:t>Improvement Notices</w:t>
      </w:r>
      <w:bookmarkEnd w:id="22"/>
    </w:p>
    <w:p w14:paraId="60AB2EF0" w14:textId="31E0FC47" w:rsidR="00E57F40" w:rsidRPr="00E57F40" w:rsidRDefault="00E57F40" w:rsidP="00B15168">
      <w:pPr>
        <w:pStyle w:val="BodyTextAR"/>
        <w:spacing w:after="120"/>
        <w:jc w:val="both"/>
        <w:rPr>
          <w:rFonts w:ascii="Arial" w:hAnsi="Arial" w:cs="Arial"/>
          <w:iCs/>
          <w:spacing w:val="0"/>
          <w:sz w:val="20"/>
          <w:szCs w:val="20"/>
        </w:rPr>
      </w:pPr>
      <w:r w:rsidRPr="00E57F40">
        <w:rPr>
          <w:rFonts w:ascii="Arial" w:hAnsi="Arial" w:cs="Arial"/>
          <w:iCs/>
          <w:spacing w:val="0"/>
          <w:sz w:val="20"/>
          <w:szCs w:val="20"/>
        </w:rPr>
        <w:t xml:space="preserve">Under section 11A of the RIT Act, a trust may issue a notice prohibiting a person from doing or allowing any act, matter, or thing which the trust believes will cause, or contribute to, damage to any streambank in its benefited area, or is likely to cause such damage in the future. If damage has already occurred, the notice may require the person to remedy the damage and restore the surrounding area. </w:t>
      </w:r>
    </w:p>
    <w:p w14:paraId="2234A3E0" w14:textId="33CE417A" w:rsidR="00E57F40" w:rsidRPr="00E57F40" w:rsidRDefault="00E57F40" w:rsidP="00B15168">
      <w:pPr>
        <w:pStyle w:val="BodyTextAR"/>
        <w:spacing w:after="120"/>
        <w:jc w:val="both"/>
        <w:rPr>
          <w:rFonts w:ascii="Arial" w:hAnsi="Arial" w:cs="Arial"/>
          <w:iCs/>
          <w:spacing w:val="0"/>
          <w:sz w:val="20"/>
          <w:szCs w:val="20"/>
        </w:rPr>
      </w:pPr>
      <w:r w:rsidRPr="00E57F40">
        <w:rPr>
          <w:rFonts w:ascii="Arial" w:hAnsi="Arial" w:cs="Arial"/>
          <w:iCs/>
          <w:spacing w:val="0"/>
          <w:sz w:val="20"/>
          <w:szCs w:val="20"/>
        </w:rPr>
        <w:t xml:space="preserve">An improvement notice is registered as an encumbrance on the title to land affected by the improvement notice. This encumbrance remains in place until such time as the notice is complied with in full. Failure to comply with a notice is an offence for which a person may be prosecuted. </w:t>
      </w:r>
    </w:p>
    <w:p w14:paraId="28DAA6AA" w14:textId="211E52C7" w:rsidR="00E57F40" w:rsidRPr="00E57F40" w:rsidRDefault="00E57F40" w:rsidP="00B15168">
      <w:pPr>
        <w:pStyle w:val="BodyTextAR"/>
        <w:spacing w:after="120"/>
        <w:jc w:val="both"/>
        <w:rPr>
          <w:rFonts w:ascii="Arial" w:hAnsi="Arial" w:cs="Arial"/>
          <w:iCs/>
          <w:spacing w:val="0"/>
          <w:sz w:val="20"/>
          <w:szCs w:val="20"/>
        </w:rPr>
      </w:pPr>
      <w:r w:rsidRPr="00E57F40">
        <w:rPr>
          <w:rFonts w:ascii="Arial" w:hAnsi="Arial" w:cs="Arial"/>
          <w:iCs/>
          <w:spacing w:val="0"/>
          <w:sz w:val="20"/>
          <w:szCs w:val="20"/>
        </w:rPr>
        <w:t>The trust issued n</w:t>
      </w:r>
      <w:r w:rsidR="00C71102">
        <w:rPr>
          <w:rFonts w:ascii="Arial" w:hAnsi="Arial" w:cs="Arial"/>
          <w:iCs/>
          <w:spacing w:val="0"/>
          <w:sz w:val="20"/>
          <w:szCs w:val="20"/>
        </w:rPr>
        <w:t>o</w:t>
      </w:r>
      <w:r w:rsidRPr="00E57F40">
        <w:rPr>
          <w:rFonts w:ascii="Arial" w:hAnsi="Arial" w:cs="Arial"/>
          <w:iCs/>
          <w:spacing w:val="0"/>
          <w:sz w:val="20"/>
          <w:szCs w:val="20"/>
        </w:rPr>
        <w:t xml:space="preserve"> improvement notices during the 202</w:t>
      </w:r>
      <w:r w:rsidR="002E2601">
        <w:rPr>
          <w:rFonts w:ascii="Arial" w:hAnsi="Arial" w:cs="Arial"/>
          <w:iCs/>
          <w:spacing w:val="0"/>
          <w:sz w:val="20"/>
          <w:szCs w:val="20"/>
        </w:rPr>
        <w:t>4</w:t>
      </w:r>
      <w:r w:rsidRPr="00E57F40">
        <w:rPr>
          <w:rFonts w:ascii="Arial" w:hAnsi="Arial" w:cs="Arial"/>
          <w:iCs/>
          <w:spacing w:val="0"/>
          <w:sz w:val="20"/>
          <w:szCs w:val="20"/>
        </w:rPr>
        <w:t>–2</w:t>
      </w:r>
      <w:r w:rsidR="002E2601">
        <w:rPr>
          <w:rFonts w:ascii="Arial" w:hAnsi="Arial" w:cs="Arial"/>
          <w:iCs/>
          <w:spacing w:val="0"/>
          <w:sz w:val="20"/>
          <w:szCs w:val="20"/>
        </w:rPr>
        <w:t>5</w:t>
      </w:r>
      <w:r w:rsidRPr="00E57F40">
        <w:rPr>
          <w:rFonts w:ascii="Arial" w:hAnsi="Arial" w:cs="Arial"/>
          <w:iCs/>
          <w:spacing w:val="0"/>
          <w:sz w:val="20"/>
          <w:szCs w:val="20"/>
        </w:rPr>
        <w:t xml:space="preserve"> financial</w:t>
      </w:r>
      <w:r>
        <w:rPr>
          <w:rFonts w:ascii="Arial" w:hAnsi="Arial" w:cs="Arial"/>
          <w:iCs/>
          <w:spacing w:val="0"/>
          <w:sz w:val="20"/>
          <w:szCs w:val="20"/>
        </w:rPr>
        <w:t xml:space="preserve"> y</w:t>
      </w:r>
      <w:r w:rsidRPr="00E57F40">
        <w:rPr>
          <w:rFonts w:ascii="Arial" w:hAnsi="Arial" w:cs="Arial"/>
          <w:iCs/>
          <w:spacing w:val="0"/>
          <w:sz w:val="20"/>
          <w:szCs w:val="20"/>
        </w:rPr>
        <w:t>ear</w:t>
      </w:r>
      <w:r>
        <w:rPr>
          <w:rFonts w:ascii="Arial" w:hAnsi="Arial" w:cs="Arial"/>
          <w:iCs/>
          <w:spacing w:val="0"/>
          <w:sz w:val="20"/>
          <w:szCs w:val="20"/>
        </w:rPr>
        <w:t>.</w:t>
      </w:r>
    </w:p>
    <w:p w14:paraId="64CFDE28" w14:textId="25363383" w:rsidR="002A629D" w:rsidRPr="003B16D7" w:rsidRDefault="002A629D" w:rsidP="00654B2F">
      <w:pPr>
        <w:pStyle w:val="Heading1"/>
        <w:numPr>
          <w:ilvl w:val="0"/>
          <w:numId w:val="41"/>
        </w:numPr>
        <w:jc w:val="both"/>
      </w:pPr>
      <w:r w:rsidRPr="003B16D7">
        <w:t xml:space="preserve"> </w:t>
      </w:r>
      <w:bookmarkStart w:id="23" w:name="_Toc199247220"/>
      <w:r w:rsidRPr="003B16D7">
        <w:t xml:space="preserve">Financial </w:t>
      </w:r>
      <w:r w:rsidR="00096BD5" w:rsidRPr="003B16D7">
        <w:t>p</w:t>
      </w:r>
      <w:r w:rsidRPr="003B16D7">
        <w:t>erformance</w:t>
      </w:r>
      <w:bookmarkEnd w:id="23"/>
    </w:p>
    <w:p w14:paraId="158A8FAE" w14:textId="56C9AB3E" w:rsidR="002A629D" w:rsidRPr="003B16D7" w:rsidRDefault="002A629D" w:rsidP="00654B2F">
      <w:pPr>
        <w:pStyle w:val="Heading2"/>
        <w:numPr>
          <w:ilvl w:val="1"/>
          <w:numId w:val="41"/>
        </w:numPr>
        <w:jc w:val="both"/>
      </w:pPr>
      <w:bookmarkStart w:id="24" w:name="_Toc199247221"/>
      <w:r w:rsidRPr="003B16D7">
        <w:t xml:space="preserve">Summary of </w:t>
      </w:r>
      <w:r w:rsidR="00096BD5" w:rsidRPr="003B16D7">
        <w:t>f</w:t>
      </w:r>
      <w:r w:rsidRPr="003B16D7">
        <w:t xml:space="preserve">inancial </w:t>
      </w:r>
      <w:r w:rsidR="00096BD5" w:rsidRPr="003B16D7">
        <w:t>p</w:t>
      </w:r>
      <w:r w:rsidRPr="003B16D7">
        <w:t>erformance</w:t>
      </w:r>
      <w:bookmarkEnd w:id="24"/>
    </w:p>
    <w:p w14:paraId="68CA286D" w14:textId="0DCCC57B" w:rsidR="001564B4" w:rsidRDefault="00C82CF3" w:rsidP="00B15168">
      <w:pPr>
        <w:pStyle w:val="BodyTextAR"/>
        <w:jc w:val="both"/>
        <w:rPr>
          <w:rFonts w:ascii="Arial" w:hAnsi="Arial" w:cs="Arial"/>
          <w:spacing w:val="0"/>
          <w:sz w:val="20"/>
        </w:rPr>
      </w:pPr>
      <w:r>
        <w:rPr>
          <w:rFonts w:ascii="Arial" w:hAnsi="Arial" w:cs="Arial"/>
          <w:spacing w:val="0"/>
          <w:sz w:val="20"/>
        </w:rPr>
        <w:t>F</w:t>
      </w:r>
      <w:r w:rsidR="001564B4">
        <w:rPr>
          <w:rFonts w:ascii="Arial" w:hAnsi="Arial" w:cs="Arial"/>
          <w:spacing w:val="0"/>
          <w:sz w:val="20"/>
        </w:rPr>
        <w:t xml:space="preserve">unding </w:t>
      </w:r>
      <w:r>
        <w:rPr>
          <w:rFonts w:ascii="Arial" w:hAnsi="Arial" w:cs="Arial"/>
          <w:spacing w:val="0"/>
          <w:sz w:val="20"/>
        </w:rPr>
        <w:t xml:space="preserve">received by the </w:t>
      </w:r>
      <w:r w:rsidR="00CA1076">
        <w:rPr>
          <w:rFonts w:ascii="Arial" w:hAnsi="Arial" w:cs="Arial"/>
          <w:spacing w:val="0"/>
          <w:sz w:val="20"/>
        </w:rPr>
        <w:t>t</w:t>
      </w:r>
      <w:r>
        <w:rPr>
          <w:rFonts w:ascii="Arial" w:hAnsi="Arial" w:cs="Arial"/>
          <w:spacing w:val="0"/>
          <w:sz w:val="20"/>
        </w:rPr>
        <w:t xml:space="preserve">rust during the </w:t>
      </w:r>
      <w:r w:rsidR="00C51B4E">
        <w:rPr>
          <w:rFonts w:ascii="Arial" w:hAnsi="Arial" w:cs="Arial"/>
          <w:spacing w:val="0"/>
          <w:sz w:val="20"/>
        </w:rPr>
        <w:t>2024–25</w:t>
      </w:r>
      <w:r w:rsidR="001564B4">
        <w:rPr>
          <w:rFonts w:ascii="Arial" w:hAnsi="Arial" w:cs="Arial"/>
          <w:spacing w:val="0"/>
          <w:sz w:val="20"/>
        </w:rPr>
        <w:t xml:space="preserve"> year </w:t>
      </w:r>
      <w:r>
        <w:rPr>
          <w:rFonts w:ascii="Arial" w:hAnsi="Arial" w:cs="Arial"/>
          <w:spacing w:val="0"/>
          <w:sz w:val="20"/>
        </w:rPr>
        <w:t>comprised of</w:t>
      </w:r>
      <w:r w:rsidR="001564B4">
        <w:rPr>
          <w:rFonts w:ascii="Arial" w:hAnsi="Arial" w:cs="Arial"/>
          <w:spacing w:val="0"/>
          <w:sz w:val="20"/>
        </w:rPr>
        <w:t>:</w:t>
      </w:r>
    </w:p>
    <w:p w14:paraId="0CF819DE" w14:textId="77777777" w:rsidR="00F67F54" w:rsidRDefault="00F67F54" w:rsidP="00B15168">
      <w:pPr>
        <w:pStyle w:val="BodyTextAR"/>
        <w:jc w:val="both"/>
        <w:rPr>
          <w:rFonts w:ascii="Arial" w:hAnsi="Arial" w:cs="Arial"/>
          <w:spacing w:val="0"/>
          <w:sz w:val="20"/>
        </w:rPr>
      </w:pPr>
    </w:p>
    <w:tbl>
      <w:tblPr>
        <w:tblStyle w:val="TableGrid"/>
        <w:tblW w:w="0" w:type="auto"/>
        <w:tblLook w:val="04A0" w:firstRow="1" w:lastRow="0" w:firstColumn="1" w:lastColumn="0" w:noHBand="0" w:noVBand="1"/>
      </w:tblPr>
      <w:tblGrid>
        <w:gridCol w:w="1980"/>
        <w:gridCol w:w="4252"/>
        <w:gridCol w:w="2488"/>
      </w:tblGrid>
      <w:tr w:rsidR="001564B4" w:rsidRPr="00E33887" w14:paraId="6449EFD8" w14:textId="77777777" w:rsidTr="00960132">
        <w:tc>
          <w:tcPr>
            <w:tcW w:w="1980" w:type="dxa"/>
          </w:tcPr>
          <w:p w14:paraId="2819EA15" w14:textId="3413E154" w:rsidR="001564B4" w:rsidRPr="00E33887" w:rsidRDefault="00535EB2" w:rsidP="00B43D2C">
            <w:pPr>
              <w:pStyle w:val="BodyTextAR"/>
              <w:rPr>
                <w:rFonts w:ascii="Arial" w:hAnsi="Arial" w:cs="Arial"/>
                <w:b/>
                <w:bCs/>
                <w:spacing w:val="0"/>
                <w:sz w:val="20"/>
              </w:rPr>
            </w:pPr>
            <w:r w:rsidRPr="00E33887">
              <w:rPr>
                <w:rFonts w:ascii="Arial" w:hAnsi="Arial" w:cs="Arial"/>
                <w:b/>
                <w:bCs/>
                <w:spacing w:val="0"/>
                <w:sz w:val="20"/>
              </w:rPr>
              <w:t>Funding s</w:t>
            </w:r>
            <w:r w:rsidR="00C82CF3" w:rsidRPr="00E33887">
              <w:rPr>
                <w:rFonts w:ascii="Arial" w:hAnsi="Arial" w:cs="Arial"/>
                <w:b/>
                <w:bCs/>
                <w:spacing w:val="0"/>
                <w:sz w:val="20"/>
              </w:rPr>
              <w:t>ource</w:t>
            </w:r>
            <w:r w:rsidR="001564B4" w:rsidRPr="00E33887">
              <w:rPr>
                <w:rFonts w:ascii="Arial" w:hAnsi="Arial" w:cs="Arial"/>
                <w:b/>
                <w:bCs/>
                <w:spacing w:val="0"/>
                <w:sz w:val="20"/>
              </w:rPr>
              <w:t xml:space="preserve"> </w:t>
            </w:r>
          </w:p>
        </w:tc>
        <w:tc>
          <w:tcPr>
            <w:tcW w:w="4252" w:type="dxa"/>
          </w:tcPr>
          <w:p w14:paraId="0535F569" w14:textId="41B71C8D" w:rsidR="001564B4" w:rsidRPr="00E33887" w:rsidRDefault="00B96C70" w:rsidP="00B43D2C">
            <w:pPr>
              <w:pStyle w:val="BodyTextAR"/>
              <w:rPr>
                <w:rFonts w:ascii="Arial" w:hAnsi="Arial" w:cs="Arial"/>
                <w:b/>
                <w:bCs/>
                <w:spacing w:val="0"/>
                <w:sz w:val="20"/>
              </w:rPr>
            </w:pPr>
            <w:r w:rsidRPr="00E33887">
              <w:rPr>
                <w:rFonts w:ascii="Arial" w:hAnsi="Arial" w:cs="Arial"/>
                <w:b/>
                <w:bCs/>
                <w:spacing w:val="0"/>
                <w:sz w:val="20"/>
              </w:rPr>
              <w:t>Received f</w:t>
            </w:r>
            <w:r w:rsidR="001564B4" w:rsidRPr="00E33887">
              <w:rPr>
                <w:rFonts w:ascii="Arial" w:hAnsi="Arial" w:cs="Arial"/>
                <w:b/>
                <w:bCs/>
                <w:spacing w:val="0"/>
                <w:sz w:val="20"/>
              </w:rPr>
              <w:t>rom</w:t>
            </w:r>
          </w:p>
        </w:tc>
        <w:tc>
          <w:tcPr>
            <w:tcW w:w="2488" w:type="dxa"/>
          </w:tcPr>
          <w:p w14:paraId="02146A98" w14:textId="6F3E3A92" w:rsidR="001564B4" w:rsidRPr="00E33887" w:rsidRDefault="00B96C70" w:rsidP="00B43D2C">
            <w:pPr>
              <w:pStyle w:val="BodyTextAR"/>
              <w:rPr>
                <w:rFonts w:ascii="Arial" w:hAnsi="Arial" w:cs="Arial"/>
                <w:b/>
                <w:bCs/>
                <w:spacing w:val="0"/>
                <w:sz w:val="20"/>
              </w:rPr>
            </w:pPr>
            <w:r w:rsidRPr="00E33887">
              <w:rPr>
                <w:rFonts w:ascii="Arial" w:hAnsi="Arial" w:cs="Arial"/>
                <w:b/>
                <w:bCs/>
                <w:spacing w:val="0"/>
                <w:sz w:val="20"/>
              </w:rPr>
              <w:t>Amount</w:t>
            </w:r>
          </w:p>
        </w:tc>
      </w:tr>
      <w:tr w:rsidR="001564B4" w14:paraId="7B34B9B8" w14:textId="77777777" w:rsidTr="00960132">
        <w:tc>
          <w:tcPr>
            <w:tcW w:w="1980" w:type="dxa"/>
          </w:tcPr>
          <w:p w14:paraId="4885CECC" w14:textId="23FC1FE3" w:rsidR="001564B4" w:rsidRDefault="00926B63" w:rsidP="00F67F54">
            <w:pPr>
              <w:pStyle w:val="BodyTextAR"/>
              <w:jc w:val="both"/>
              <w:rPr>
                <w:rFonts w:ascii="Arial" w:hAnsi="Arial" w:cs="Arial"/>
                <w:spacing w:val="0"/>
                <w:sz w:val="20"/>
              </w:rPr>
            </w:pPr>
            <w:r>
              <w:rPr>
                <w:rFonts w:ascii="Arial" w:hAnsi="Arial" w:cs="Arial"/>
                <w:spacing w:val="0"/>
                <w:sz w:val="20"/>
              </w:rPr>
              <w:t>P</w:t>
            </w:r>
            <w:r w:rsidR="001564B4">
              <w:rPr>
                <w:rFonts w:ascii="Arial" w:hAnsi="Arial" w:cs="Arial"/>
                <w:spacing w:val="0"/>
                <w:sz w:val="20"/>
              </w:rPr>
              <w:t>recept</w:t>
            </w:r>
          </w:p>
          <w:p w14:paraId="74560D2E" w14:textId="77777777" w:rsidR="002E4FD3" w:rsidRDefault="002E4FD3" w:rsidP="00F67F54">
            <w:pPr>
              <w:pStyle w:val="BodyTextAR"/>
              <w:jc w:val="both"/>
              <w:rPr>
                <w:rFonts w:ascii="Arial" w:hAnsi="Arial" w:cs="Arial"/>
                <w:spacing w:val="0"/>
                <w:sz w:val="20"/>
              </w:rPr>
            </w:pPr>
            <w:r>
              <w:rPr>
                <w:rFonts w:ascii="Arial" w:hAnsi="Arial" w:cs="Arial"/>
                <w:spacing w:val="0"/>
                <w:sz w:val="20"/>
              </w:rPr>
              <w:t>Grant</w:t>
            </w:r>
          </w:p>
          <w:p w14:paraId="41C0E57A" w14:textId="77777777" w:rsidR="002E4FD3" w:rsidRDefault="002E4FD3" w:rsidP="00F67F54">
            <w:pPr>
              <w:pStyle w:val="BodyTextAR"/>
              <w:jc w:val="both"/>
              <w:rPr>
                <w:rFonts w:ascii="Arial" w:hAnsi="Arial" w:cs="Arial"/>
                <w:spacing w:val="0"/>
                <w:sz w:val="20"/>
              </w:rPr>
            </w:pPr>
            <w:r>
              <w:rPr>
                <w:rFonts w:ascii="Arial" w:hAnsi="Arial" w:cs="Arial"/>
                <w:spacing w:val="0"/>
                <w:sz w:val="20"/>
              </w:rPr>
              <w:t>Grant</w:t>
            </w:r>
          </w:p>
          <w:p w14:paraId="03831086" w14:textId="60E19F86" w:rsidR="002E4FD3" w:rsidRDefault="002E4FD3" w:rsidP="00F67F54">
            <w:pPr>
              <w:pStyle w:val="BodyTextAR"/>
              <w:jc w:val="both"/>
              <w:rPr>
                <w:rFonts w:ascii="Arial" w:hAnsi="Arial" w:cs="Arial"/>
                <w:spacing w:val="0"/>
                <w:sz w:val="20"/>
              </w:rPr>
            </w:pPr>
            <w:r>
              <w:rPr>
                <w:rFonts w:ascii="Arial" w:hAnsi="Arial" w:cs="Arial"/>
                <w:spacing w:val="0"/>
                <w:sz w:val="20"/>
              </w:rPr>
              <w:t>Landholders</w:t>
            </w:r>
          </w:p>
        </w:tc>
        <w:tc>
          <w:tcPr>
            <w:tcW w:w="4252" w:type="dxa"/>
          </w:tcPr>
          <w:p w14:paraId="0EE0B43C" w14:textId="77777777" w:rsidR="001564B4" w:rsidRDefault="00926B63" w:rsidP="00F67F54">
            <w:pPr>
              <w:pStyle w:val="BodyTextAR"/>
              <w:jc w:val="both"/>
              <w:rPr>
                <w:rFonts w:ascii="Arial" w:hAnsi="Arial" w:cs="Arial"/>
                <w:spacing w:val="0"/>
                <w:sz w:val="20"/>
              </w:rPr>
            </w:pPr>
            <w:r>
              <w:rPr>
                <w:rFonts w:ascii="Arial" w:hAnsi="Arial" w:cs="Arial"/>
                <w:spacing w:val="0"/>
                <w:sz w:val="20"/>
              </w:rPr>
              <w:t>H</w:t>
            </w:r>
            <w:r w:rsidR="002E4FD3">
              <w:rPr>
                <w:rFonts w:ascii="Arial" w:hAnsi="Arial" w:cs="Arial"/>
                <w:spacing w:val="0"/>
                <w:sz w:val="20"/>
              </w:rPr>
              <w:t>i</w:t>
            </w:r>
            <w:r>
              <w:rPr>
                <w:rFonts w:ascii="Arial" w:hAnsi="Arial" w:cs="Arial"/>
                <w:spacing w:val="0"/>
                <w:sz w:val="20"/>
              </w:rPr>
              <w:t>nchinbrook Shire Council</w:t>
            </w:r>
          </w:p>
          <w:p w14:paraId="4A592681" w14:textId="77777777" w:rsidR="002E4FD3" w:rsidRDefault="002E4FD3" w:rsidP="00F67F54">
            <w:pPr>
              <w:pStyle w:val="BodyTextAR"/>
              <w:jc w:val="both"/>
              <w:rPr>
                <w:rFonts w:ascii="Arial" w:hAnsi="Arial" w:cs="Arial"/>
                <w:spacing w:val="0"/>
                <w:sz w:val="20"/>
              </w:rPr>
            </w:pPr>
            <w:r>
              <w:rPr>
                <w:rFonts w:ascii="Arial" w:hAnsi="Arial" w:cs="Arial"/>
                <w:spacing w:val="0"/>
                <w:sz w:val="20"/>
              </w:rPr>
              <w:t>QRIDA</w:t>
            </w:r>
          </w:p>
          <w:p w14:paraId="22385BD9" w14:textId="77777777" w:rsidR="002E4FD3" w:rsidRDefault="002E4FD3" w:rsidP="00F67F54">
            <w:pPr>
              <w:pStyle w:val="BodyTextAR"/>
              <w:jc w:val="both"/>
              <w:rPr>
                <w:rFonts w:ascii="Arial" w:hAnsi="Arial" w:cs="Arial"/>
                <w:spacing w:val="0"/>
                <w:sz w:val="20"/>
              </w:rPr>
            </w:pPr>
            <w:r>
              <w:rPr>
                <w:rFonts w:ascii="Arial" w:hAnsi="Arial" w:cs="Arial"/>
                <w:spacing w:val="0"/>
                <w:sz w:val="20"/>
              </w:rPr>
              <w:t>QRA</w:t>
            </w:r>
          </w:p>
          <w:p w14:paraId="561D8559" w14:textId="404FA8EE" w:rsidR="002E4FD3" w:rsidRDefault="002E4FD3" w:rsidP="00F67F54">
            <w:pPr>
              <w:pStyle w:val="BodyTextAR"/>
              <w:jc w:val="both"/>
              <w:rPr>
                <w:rFonts w:ascii="Arial" w:hAnsi="Arial" w:cs="Arial"/>
                <w:spacing w:val="0"/>
                <w:sz w:val="20"/>
              </w:rPr>
            </w:pPr>
            <w:r>
              <w:rPr>
                <w:rFonts w:ascii="Arial" w:hAnsi="Arial" w:cs="Arial"/>
                <w:spacing w:val="0"/>
                <w:sz w:val="20"/>
              </w:rPr>
              <w:t>QRIDA</w:t>
            </w:r>
          </w:p>
        </w:tc>
        <w:tc>
          <w:tcPr>
            <w:tcW w:w="2488" w:type="dxa"/>
          </w:tcPr>
          <w:p w14:paraId="27D59204" w14:textId="77777777" w:rsidR="001564B4" w:rsidRDefault="00B96C70" w:rsidP="00F67F54">
            <w:pPr>
              <w:pStyle w:val="BodyTextAR"/>
              <w:jc w:val="right"/>
              <w:rPr>
                <w:rFonts w:ascii="Arial" w:hAnsi="Arial" w:cs="Arial"/>
                <w:spacing w:val="0"/>
                <w:sz w:val="20"/>
              </w:rPr>
            </w:pPr>
            <w:r>
              <w:rPr>
                <w:rFonts w:ascii="Arial" w:hAnsi="Arial" w:cs="Arial"/>
                <w:spacing w:val="0"/>
                <w:sz w:val="20"/>
              </w:rPr>
              <w:t>$</w:t>
            </w:r>
            <w:r w:rsidR="002E4FD3">
              <w:rPr>
                <w:rFonts w:ascii="Arial" w:hAnsi="Arial" w:cs="Arial"/>
                <w:spacing w:val="0"/>
                <w:sz w:val="20"/>
              </w:rPr>
              <w:t>250 000</w:t>
            </w:r>
          </w:p>
          <w:p w14:paraId="18AF9CE8" w14:textId="77777777" w:rsidR="002E4FD3" w:rsidRDefault="002E4FD3" w:rsidP="00F67F54">
            <w:pPr>
              <w:pStyle w:val="BodyTextAR"/>
              <w:jc w:val="right"/>
              <w:rPr>
                <w:rFonts w:ascii="Arial" w:hAnsi="Arial" w:cs="Arial"/>
                <w:spacing w:val="0"/>
                <w:sz w:val="20"/>
              </w:rPr>
            </w:pPr>
            <w:r>
              <w:rPr>
                <w:rFonts w:ascii="Arial" w:hAnsi="Arial" w:cs="Arial"/>
                <w:spacing w:val="0"/>
                <w:sz w:val="20"/>
              </w:rPr>
              <w:t>$22 860</w:t>
            </w:r>
          </w:p>
          <w:p w14:paraId="51B5BC3E" w14:textId="77777777" w:rsidR="002E4FD3" w:rsidRDefault="002E4FD3" w:rsidP="00F67F54">
            <w:pPr>
              <w:pStyle w:val="BodyTextAR"/>
              <w:jc w:val="right"/>
              <w:rPr>
                <w:rFonts w:ascii="Arial" w:hAnsi="Arial" w:cs="Arial"/>
                <w:spacing w:val="0"/>
                <w:sz w:val="20"/>
              </w:rPr>
            </w:pPr>
            <w:r>
              <w:rPr>
                <w:rFonts w:ascii="Arial" w:hAnsi="Arial" w:cs="Arial"/>
                <w:spacing w:val="0"/>
                <w:sz w:val="20"/>
              </w:rPr>
              <w:t>$123 362</w:t>
            </w:r>
          </w:p>
          <w:p w14:paraId="459188AA" w14:textId="6A9483BB" w:rsidR="002E4FD3" w:rsidRDefault="002E4FD3" w:rsidP="00F67F54">
            <w:pPr>
              <w:pStyle w:val="BodyTextAR"/>
              <w:jc w:val="right"/>
              <w:rPr>
                <w:rFonts w:ascii="Arial" w:hAnsi="Arial" w:cs="Arial"/>
                <w:spacing w:val="0"/>
                <w:sz w:val="20"/>
              </w:rPr>
            </w:pPr>
            <w:r>
              <w:rPr>
                <w:rFonts w:ascii="Arial" w:hAnsi="Arial" w:cs="Arial"/>
                <w:spacing w:val="0"/>
                <w:sz w:val="20"/>
              </w:rPr>
              <w:t>$7 500</w:t>
            </w:r>
          </w:p>
        </w:tc>
      </w:tr>
    </w:tbl>
    <w:p w14:paraId="120E2879" w14:textId="6F2F5331" w:rsidR="001564B4" w:rsidRDefault="001564B4" w:rsidP="00B43D2C">
      <w:pPr>
        <w:pStyle w:val="BodyTextAR"/>
        <w:rPr>
          <w:rFonts w:ascii="Arial" w:hAnsi="Arial" w:cs="Arial"/>
          <w:spacing w:val="0"/>
          <w:sz w:val="20"/>
        </w:rPr>
      </w:pPr>
    </w:p>
    <w:p w14:paraId="7D8FCB61" w14:textId="77777777" w:rsidR="00F67F54" w:rsidRDefault="00F67F54" w:rsidP="00B43D2C">
      <w:pPr>
        <w:pStyle w:val="BodyTextAR"/>
        <w:rPr>
          <w:rFonts w:ascii="Arial" w:hAnsi="Arial" w:cs="Arial"/>
          <w:spacing w:val="0"/>
          <w:sz w:val="20"/>
        </w:rPr>
      </w:pPr>
    </w:p>
    <w:p w14:paraId="2ACBF23E" w14:textId="142FCBDA" w:rsidR="00C82CF3" w:rsidRDefault="00C82CF3" w:rsidP="00C82CF3">
      <w:pPr>
        <w:pStyle w:val="BodyTextAR"/>
        <w:rPr>
          <w:rFonts w:ascii="Arial" w:hAnsi="Arial" w:cs="Arial"/>
          <w:spacing w:val="0"/>
          <w:sz w:val="20"/>
        </w:rPr>
      </w:pPr>
      <w:r>
        <w:rPr>
          <w:rFonts w:ascii="Arial" w:hAnsi="Arial" w:cs="Arial"/>
          <w:spacing w:val="0"/>
          <w:sz w:val="20"/>
        </w:rPr>
        <w:lastRenderedPageBreak/>
        <w:t xml:space="preserve">Expenditure by the </w:t>
      </w:r>
      <w:r w:rsidR="00CA1076">
        <w:rPr>
          <w:rFonts w:ascii="Arial" w:hAnsi="Arial" w:cs="Arial"/>
          <w:spacing w:val="0"/>
          <w:sz w:val="20"/>
        </w:rPr>
        <w:t>t</w:t>
      </w:r>
      <w:r>
        <w:rPr>
          <w:rFonts w:ascii="Arial" w:hAnsi="Arial" w:cs="Arial"/>
          <w:spacing w:val="0"/>
          <w:sz w:val="20"/>
        </w:rPr>
        <w:t xml:space="preserve">rust during the </w:t>
      </w:r>
      <w:r w:rsidR="00C51B4E">
        <w:rPr>
          <w:rFonts w:ascii="Arial" w:hAnsi="Arial" w:cs="Arial"/>
          <w:spacing w:val="0"/>
          <w:sz w:val="20"/>
        </w:rPr>
        <w:t>2024–25</w:t>
      </w:r>
      <w:r>
        <w:rPr>
          <w:rFonts w:ascii="Arial" w:hAnsi="Arial" w:cs="Arial"/>
          <w:spacing w:val="0"/>
          <w:sz w:val="20"/>
        </w:rPr>
        <w:t xml:space="preserve"> year comprised of:</w:t>
      </w:r>
    </w:p>
    <w:p w14:paraId="50171C4D" w14:textId="77777777" w:rsidR="00F67F54" w:rsidRDefault="00F67F54" w:rsidP="00C82CF3">
      <w:pPr>
        <w:pStyle w:val="BodyTextAR"/>
        <w:rPr>
          <w:rFonts w:ascii="Arial" w:hAnsi="Arial" w:cs="Arial"/>
          <w:spacing w:val="0"/>
          <w:sz w:val="20"/>
        </w:rPr>
      </w:pPr>
    </w:p>
    <w:tbl>
      <w:tblPr>
        <w:tblStyle w:val="TableGrid"/>
        <w:tblW w:w="0" w:type="auto"/>
        <w:tblLook w:val="04A0" w:firstRow="1" w:lastRow="0" w:firstColumn="1" w:lastColumn="0" w:noHBand="0" w:noVBand="1"/>
      </w:tblPr>
      <w:tblGrid>
        <w:gridCol w:w="6232"/>
        <w:gridCol w:w="2488"/>
      </w:tblGrid>
      <w:tr w:rsidR="00C82CF3" w:rsidRPr="00E33887" w14:paraId="10CECDAB" w14:textId="77777777" w:rsidTr="00D4729A">
        <w:tc>
          <w:tcPr>
            <w:tcW w:w="6232" w:type="dxa"/>
          </w:tcPr>
          <w:p w14:paraId="6CEB1C63" w14:textId="6B9B0776" w:rsidR="00C82CF3" w:rsidRPr="00E33887" w:rsidRDefault="00C82CF3" w:rsidP="00A12BBD">
            <w:pPr>
              <w:pStyle w:val="BodyTextAR"/>
              <w:rPr>
                <w:rFonts w:ascii="Arial" w:hAnsi="Arial" w:cs="Arial"/>
                <w:b/>
                <w:bCs/>
                <w:spacing w:val="0"/>
                <w:sz w:val="20"/>
              </w:rPr>
            </w:pPr>
            <w:r w:rsidRPr="00E33887">
              <w:rPr>
                <w:rFonts w:ascii="Arial" w:hAnsi="Arial" w:cs="Arial"/>
                <w:b/>
                <w:bCs/>
                <w:spacing w:val="0"/>
                <w:sz w:val="20"/>
              </w:rPr>
              <w:t>Expen</w:t>
            </w:r>
            <w:r w:rsidR="00535EB2" w:rsidRPr="00E33887">
              <w:rPr>
                <w:rFonts w:ascii="Arial" w:hAnsi="Arial" w:cs="Arial"/>
                <w:b/>
                <w:bCs/>
                <w:spacing w:val="0"/>
                <w:sz w:val="20"/>
              </w:rPr>
              <w:t>se</w:t>
            </w:r>
            <w:r w:rsidRPr="00E33887">
              <w:rPr>
                <w:rFonts w:ascii="Arial" w:hAnsi="Arial" w:cs="Arial"/>
                <w:b/>
                <w:bCs/>
                <w:spacing w:val="0"/>
                <w:sz w:val="20"/>
              </w:rPr>
              <w:t xml:space="preserve"> </w:t>
            </w:r>
          </w:p>
        </w:tc>
        <w:tc>
          <w:tcPr>
            <w:tcW w:w="2488" w:type="dxa"/>
          </w:tcPr>
          <w:p w14:paraId="12ACF8BB" w14:textId="77777777" w:rsidR="00C82CF3" w:rsidRPr="00E33887" w:rsidRDefault="00C82CF3" w:rsidP="00A12BBD">
            <w:pPr>
              <w:pStyle w:val="BodyTextAR"/>
              <w:rPr>
                <w:rFonts w:ascii="Arial" w:hAnsi="Arial" w:cs="Arial"/>
                <w:b/>
                <w:bCs/>
                <w:spacing w:val="0"/>
                <w:sz w:val="20"/>
              </w:rPr>
            </w:pPr>
            <w:r w:rsidRPr="00E33887">
              <w:rPr>
                <w:rFonts w:ascii="Arial" w:hAnsi="Arial" w:cs="Arial"/>
                <w:b/>
                <w:bCs/>
                <w:spacing w:val="0"/>
                <w:sz w:val="20"/>
              </w:rPr>
              <w:t>Amount</w:t>
            </w:r>
          </w:p>
        </w:tc>
      </w:tr>
      <w:tr w:rsidR="00C82CF3" w14:paraId="7DA4741E" w14:textId="77777777" w:rsidTr="00B928B3">
        <w:tc>
          <w:tcPr>
            <w:tcW w:w="6232" w:type="dxa"/>
          </w:tcPr>
          <w:p w14:paraId="1D1E5CB2" w14:textId="65E74627" w:rsidR="002E4FD3" w:rsidRDefault="002E4FD3" w:rsidP="00A12BBD">
            <w:pPr>
              <w:pStyle w:val="BodyTextAR"/>
              <w:rPr>
                <w:rFonts w:ascii="Arial" w:hAnsi="Arial" w:cs="Arial"/>
                <w:spacing w:val="0"/>
                <w:sz w:val="20"/>
              </w:rPr>
            </w:pPr>
            <w:r>
              <w:rPr>
                <w:rFonts w:ascii="Arial" w:hAnsi="Arial" w:cs="Arial"/>
                <w:spacing w:val="0"/>
                <w:sz w:val="20"/>
              </w:rPr>
              <w:t>Administration</w:t>
            </w:r>
          </w:p>
          <w:p w14:paraId="7D7FA53A" w14:textId="69D275FB" w:rsidR="00F6195E" w:rsidRDefault="00F6195E" w:rsidP="00A12BBD">
            <w:pPr>
              <w:pStyle w:val="BodyTextAR"/>
              <w:rPr>
                <w:rFonts w:ascii="Arial" w:hAnsi="Arial" w:cs="Arial"/>
                <w:spacing w:val="0"/>
                <w:sz w:val="20"/>
              </w:rPr>
            </w:pPr>
            <w:r>
              <w:rPr>
                <w:rFonts w:ascii="Arial" w:hAnsi="Arial" w:cs="Arial"/>
                <w:spacing w:val="0"/>
                <w:sz w:val="20"/>
              </w:rPr>
              <w:t>2025 Flooding</w:t>
            </w:r>
            <w:r w:rsidR="00F67F54">
              <w:rPr>
                <w:rFonts w:ascii="Arial" w:hAnsi="Arial" w:cs="Arial"/>
                <w:spacing w:val="0"/>
                <w:sz w:val="20"/>
              </w:rPr>
              <w:t xml:space="preserve"> -</w:t>
            </w:r>
            <w:r>
              <w:rPr>
                <w:rFonts w:ascii="Arial" w:hAnsi="Arial" w:cs="Arial"/>
                <w:spacing w:val="0"/>
                <w:sz w:val="20"/>
              </w:rPr>
              <w:t xml:space="preserve"> Rapid Assessments</w:t>
            </w:r>
          </w:p>
          <w:p w14:paraId="3D311DEE" w14:textId="7DCD5CB7" w:rsidR="002E4FD3" w:rsidRDefault="002E4FD3" w:rsidP="00A12BBD">
            <w:pPr>
              <w:pStyle w:val="BodyTextAR"/>
              <w:rPr>
                <w:rFonts w:ascii="Arial" w:hAnsi="Arial" w:cs="Arial"/>
                <w:spacing w:val="0"/>
                <w:sz w:val="20"/>
              </w:rPr>
            </w:pPr>
            <w:r>
              <w:rPr>
                <w:rFonts w:ascii="Arial" w:hAnsi="Arial" w:cs="Arial"/>
                <w:spacing w:val="0"/>
                <w:sz w:val="20"/>
              </w:rPr>
              <w:t>Maintenance</w:t>
            </w:r>
          </w:p>
          <w:p w14:paraId="7967CEC7" w14:textId="56218328" w:rsidR="00C82CF3" w:rsidRDefault="002E4FD3" w:rsidP="00A12BBD">
            <w:pPr>
              <w:pStyle w:val="BodyTextAR"/>
              <w:rPr>
                <w:rFonts w:ascii="Arial" w:hAnsi="Arial" w:cs="Arial"/>
                <w:spacing w:val="0"/>
                <w:sz w:val="20"/>
              </w:rPr>
            </w:pPr>
            <w:r>
              <w:rPr>
                <w:rFonts w:ascii="Arial" w:hAnsi="Arial" w:cs="Arial"/>
                <w:spacing w:val="0"/>
                <w:sz w:val="20"/>
              </w:rPr>
              <w:t>C</w:t>
            </w:r>
            <w:r w:rsidR="00C82CF3">
              <w:rPr>
                <w:rFonts w:ascii="Arial" w:hAnsi="Arial" w:cs="Arial"/>
                <w:spacing w:val="0"/>
                <w:sz w:val="20"/>
              </w:rPr>
              <w:t>apital works</w:t>
            </w:r>
          </w:p>
        </w:tc>
        <w:tc>
          <w:tcPr>
            <w:tcW w:w="2488" w:type="dxa"/>
          </w:tcPr>
          <w:p w14:paraId="00A87C15" w14:textId="2845FD0E" w:rsidR="00C82CF3" w:rsidRDefault="00C82CF3" w:rsidP="00F67F54">
            <w:pPr>
              <w:pStyle w:val="BodyTextAR"/>
              <w:jc w:val="right"/>
              <w:rPr>
                <w:rFonts w:ascii="Arial" w:hAnsi="Arial" w:cs="Arial"/>
                <w:spacing w:val="0"/>
                <w:sz w:val="20"/>
              </w:rPr>
            </w:pPr>
            <w:r>
              <w:rPr>
                <w:rFonts w:ascii="Arial" w:hAnsi="Arial" w:cs="Arial"/>
                <w:spacing w:val="0"/>
                <w:sz w:val="20"/>
              </w:rPr>
              <w:t>$</w:t>
            </w:r>
            <w:r w:rsidR="00A3099C">
              <w:rPr>
                <w:rFonts w:ascii="Arial" w:hAnsi="Arial" w:cs="Arial"/>
                <w:spacing w:val="0"/>
                <w:sz w:val="20"/>
              </w:rPr>
              <w:t>98 641</w:t>
            </w:r>
          </w:p>
          <w:p w14:paraId="33FFF1E1" w14:textId="7D99CE4E" w:rsidR="002E4FD3" w:rsidRDefault="002E4FD3" w:rsidP="00F67F54">
            <w:pPr>
              <w:pStyle w:val="BodyTextAR"/>
              <w:jc w:val="right"/>
              <w:rPr>
                <w:rFonts w:ascii="Arial" w:hAnsi="Arial" w:cs="Arial"/>
                <w:spacing w:val="0"/>
                <w:sz w:val="20"/>
              </w:rPr>
            </w:pPr>
            <w:r>
              <w:rPr>
                <w:rFonts w:ascii="Arial" w:hAnsi="Arial" w:cs="Arial"/>
                <w:spacing w:val="0"/>
                <w:sz w:val="20"/>
              </w:rPr>
              <w:t>$</w:t>
            </w:r>
            <w:r w:rsidR="00F6195E">
              <w:rPr>
                <w:rFonts w:ascii="Arial" w:hAnsi="Arial" w:cs="Arial"/>
                <w:spacing w:val="0"/>
                <w:sz w:val="20"/>
              </w:rPr>
              <w:t>4</w:t>
            </w:r>
            <w:r w:rsidR="00A3099C">
              <w:rPr>
                <w:rFonts w:ascii="Arial" w:hAnsi="Arial" w:cs="Arial"/>
                <w:spacing w:val="0"/>
                <w:sz w:val="20"/>
              </w:rPr>
              <w:t>7</w:t>
            </w:r>
            <w:r w:rsidR="00F6195E">
              <w:rPr>
                <w:rFonts w:ascii="Arial" w:hAnsi="Arial" w:cs="Arial"/>
                <w:spacing w:val="0"/>
                <w:sz w:val="20"/>
              </w:rPr>
              <w:t xml:space="preserve"> </w:t>
            </w:r>
            <w:r w:rsidR="00A3099C">
              <w:rPr>
                <w:rFonts w:ascii="Arial" w:hAnsi="Arial" w:cs="Arial"/>
                <w:spacing w:val="0"/>
                <w:sz w:val="20"/>
              </w:rPr>
              <w:t>754</w:t>
            </w:r>
          </w:p>
          <w:p w14:paraId="49A819B1" w14:textId="358C6608" w:rsidR="00F6195E" w:rsidRDefault="00F6195E" w:rsidP="00F67F54">
            <w:pPr>
              <w:pStyle w:val="BodyTextAR"/>
              <w:jc w:val="right"/>
              <w:rPr>
                <w:rFonts w:ascii="Arial" w:hAnsi="Arial" w:cs="Arial"/>
                <w:spacing w:val="0"/>
                <w:sz w:val="20"/>
              </w:rPr>
            </w:pPr>
            <w:r>
              <w:rPr>
                <w:rFonts w:ascii="Arial" w:hAnsi="Arial" w:cs="Arial"/>
                <w:spacing w:val="0"/>
                <w:sz w:val="20"/>
              </w:rPr>
              <w:t>$</w:t>
            </w:r>
            <w:r w:rsidR="00A3099C">
              <w:rPr>
                <w:rFonts w:ascii="Arial" w:hAnsi="Arial" w:cs="Arial"/>
                <w:spacing w:val="0"/>
                <w:sz w:val="20"/>
              </w:rPr>
              <w:t>7</w:t>
            </w:r>
            <w:r>
              <w:rPr>
                <w:rFonts w:ascii="Arial" w:hAnsi="Arial" w:cs="Arial"/>
                <w:spacing w:val="0"/>
                <w:sz w:val="20"/>
              </w:rPr>
              <w:t xml:space="preserve">3 </w:t>
            </w:r>
            <w:r w:rsidR="00A3099C">
              <w:rPr>
                <w:rFonts w:ascii="Arial" w:hAnsi="Arial" w:cs="Arial"/>
                <w:spacing w:val="0"/>
                <w:sz w:val="20"/>
              </w:rPr>
              <w:t>363</w:t>
            </w:r>
          </w:p>
          <w:p w14:paraId="1E74B084" w14:textId="1DCC7E82" w:rsidR="00EE3C98" w:rsidRDefault="00EE3C98" w:rsidP="00F67F54">
            <w:pPr>
              <w:pStyle w:val="BodyTextAR"/>
              <w:jc w:val="right"/>
              <w:rPr>
                <w:rFonts w:ascii="Arial" w:hAnsi="Arial" w:cs="Arial"/>
                <w:spacing w:val="0"/>
                <w:sz w:val="20"/>
              </w:rPr>
            </w:pPr>
            <w:r>
              <w:rPr>
                <w:rFonts w:ascii="Arial" w:hAnsi="Arial" w:cs="Arial"/>
                <w:spacing w:val="0"/>
                <w:sz w:val="20"/>
              </w:rPr>
              <w:t>$</w:t>
            </w:r>
            <w:r w:rsidR="00A3099C">
              <w:rPr>
                <w:rFonts w:ascii="Arial" w:hAnsi="Arial" w:cs="Arial"/>
                <w:spacing w:val="0"/>
                <w:sz w:val="20"/>
              </w:rPr>
              <w:t>8</w:t>
            </w:r>
            <w:r w:rsidR="00EE5D56">
              <w:rPr>
                <w:rFonts w:ascii="Arial" w:hAnsi="Arial" w:cs="Arial"/>
                <w:spacing w:val="0"/>
                <w:sz w:val="20"/>
              </w:rPr>
              <w:t>7</w:t>
            </w:r>
            <w:r>
              <w:rPr>
                <w:rFonts w:ascii="Arial" w:hAnsi="Arial" w:cs="Arial"/>
                <w:spacing w:val="0"/>
                <w:sz w:val="20"/>
              </w:rPr>
              <w:t xml:space="preserve"> </w:t>
            </w:r>
            <w:r w:rsidR="00A3099C">
              <w:rPr>
                <w:rFonts w:ascii="Arial" w:hAnsi="Arial" w:cs="Arial"/>
                <w:spacing w:val="0"/>
                <w:sz w:val="20"/>
              </w:rPr>
              <w:t>6</w:t>
            </w:r>
            <w:r w:rsidR="00EE5D56">
              <w:rPr>
                <w:rFonts w:ascii="Arial" w:hAnsi="Arial" w:cs="Arial"/>
                <w:spacing w:val="0"/>
                <w:sz w:val="20"/>
              </w:rPr>
              <w:t>27</w:t>
            </w:r>
          </w:p>
        </w:tc>
      </w:tr>
    </w:tbl>
    <w:p w14:paraId="29079DA2" w14:textId="77777777" w:rsidR="00C82CF3" w:rsidRDefault="00C82CF3" w:rsidP="00C82CF3">
      <w:pPr>
        <w:pStyle w:val="BodyTextAR"/>
        <w:rPr>
          <w:rFonts w:ascii="Arial" w:hAnsi="Arial" w:cs="Arial"/>
          <w:spacing w:val="0"/>
          <w:sz w:val="20"/>
        </w:rPr>
      </w:pPr>
    </w:p>
    <w:p w14:paraId="63CD4283" w14:textId="1D0A3FA4" w:rsidR="001E1FD1" w:rsidRDefault="001E1FD1" w:rsidP="001E1FD1">
      <w:pPr>
        <w:pStyle w:val="BodyTextAR"/>
        <w:jc w:val="both"/>
        <w:rPr>
          <w:rFonts w:ascii="Arial" w:hAnsi="Arial" w:cs="Arial"/>
          <w:spacing w:val="0"/>
          <w:sz w:val="20"/>
        </w:rPr>
      </w:pPr>
      <w:r>
        <w:rPr>
          <w:rFonts w:ascii="Arial" w:hAnsi="Arial" w:cs="Arial"/>
          <w:spacing w:val="0"/>
          <w:sz w:val="20"/>
        </w:rPr>
        <w:t xml:space="preserve">The flooding in February 2025 saw the trust complete rapid assessments, with the trust incurring $47 754, as noted in the summary table above, which </w:t>
      </w:r>
      <w:r w:rsidRPr="00E37D5B">
        <w:rPr>
          <w:rFonts w:ascii="Arial" w:hAnsi="Arial" w:cs="Arial"/>
          <w:spacing w:val="0"/>
          <w:sz w:val="20"/>
        </w:rPr>
        <w:t xml:space="preserve">influenced the trust’s financial position during the </w:t>
      </w:r>
      <w:r>
        <w:rPr>
          <w:rFonts w:ascii="Arial" w:hAnsi="Arial" w:cs="Arial"/>
          <w:spacing w:val="0"/>
          <w:sz w:val="20"/>
        </w:rPr>
        <w:t>2024–25</w:t>
      </w:r>
      <w:r w:rsidRPr="00E37D5B">
        <w:rPr>
          <w:rFonts w:ascii="Arial" w:hAnsi="Arial" w:cs="Arial"/>
          <w:spacing w:val="0"/>
          <w:sz w:val="20"/>
        </w:rPr>
        <w:t xml:space="preserve"> reporting period</w:t>
      </w:r>
      <w:r>
        <w:rPr>
          <w:rFonts w:ascii="Arial" w:hAnsi="Arial" w:cs="Arial"/>
          <w:spacing w:val="0"/>
          <w:sz w:val="20"/>
        </w:rPr>
        <w:t>.</w:t>
      </w:r>
    </w:p>
    <w:p w14:paraId="2ABB7D8D" w14:textId="77777777" w:rsidR="001E1FD1" w:rsidRDefault="001E1FD1" w:rsidP="00B15168">
      <w:pPr>
        <w:pStyle w:val="BodyTextAR"/>
        <w:jc w:val="both"/>
        <w:rPr>
          <w:rFonts w:ascii="Arial" w:hAnsi="Arial" w:cs="Arial"/>
          <w:spacing w:val="0"/>
          <w:sz w:val="20"/>
        </w:rPr>
      </w:pPr>
    </w:p>
    <w:p w14:paraId="7A4AC2F0" w14:textId="58E62F6A" w:rsidR="00781FFB" w:rsidRDefault="00781FFB" w:rsidP="00B15168">
      <w:pPr>
        <w:pStyle w:val="BodyTextAR"/>
        <w:jc w:val="both"/>
        <w:rPr>
          <w:rFonts w:ascii="Arial" w:hAnsi="Arial" w:cs="Arial"/>
          <w:spacing w:val="0"/>
          <w:sz w:val="20"/>
        </w:rPr>
      </w:pPr>
      <w:r>
        <w:rPr>
          <w:rFonts w:ascii="Arial" w:hAnsi="Arial" w:cs="Arial"/>
          <w:spacing w:val="0"/>
          <w:sz w:val="20"/>
        </w:rPr>
        <w:t xml:space="preserve">The </w:t>
      </w:r>
      <w:r w:rsidR="00EE3C98">
        <w:rPr>
          <w:rFonts w:ascii="Arial" w:hAnsi="Arial" w:cs="Arial"/>
          <w:spacing w:val="0"/>
          <w:sz w:val="20"/>
        </w:rPr>
        <w:t>t</w:t>
      </w:r>
      <w:r>
        <w:rPr>
          <w:rFonts w:ascii="Arial" w:hAnsi="Arial" w:cs="Arial"/>
          <w:spacing w:val="0"/>
          <w:sz w:val="20"/>
        </w:rPr>
        <w:t xml:space="preserve">rust has the ability to service its debts for the </w:t>
      </w:r>
      <w:r w:rsidR="00C51B4E">
        <w:rPr>
          <w:rFonts w:ascii="Arial" w:hAnsi="Arial" w:cs="Arial"/>
          <w:spacing w:val="0"/>
          <w:sz w:val="20"/>
        </w:rPr>
        <w:t>2024–25</w:t>
      </w:r>
      <w:r>
        <w:rPr>
          <w:rFonts w:ascii="Arial" w:hAnsi="Arial" w:cs="Arial"/>
          <w:spacing w:val="0"/>
          <w:sz w:val="20"/>
        </w:rPr>
        <w:t xml:space="preserve"> financial </w:t>
      </w:r>
      <w:r w:rsidR="00F67F54">
        <w:rPr>
          <w:rFonts w:ascii="Arial" w:hAnsi="Arial" w:cs="Arial"/>
          <w:spacing w:val="0"/>
          <w:sz w:val="20"/>
        </w:rPr>
        <w:t>year and</w:t>
      </w:r>
      <w:r w:rsidR="00EE3C98">
        <w:rPr>
          <w:rFonts w:ascii="Arial" w:hAnsi="Arial" w:cs="Arial"/>
          <w:spacing w:val="0"/>
          <w:sz w:val="20"/>
        </w:rPr>
        <w:t xml:space="preserve"> maintained its debt free status during the period.  As the trust made no borrowings during the year</w:t>
      </w:r>
      <w:r w:rsidR="00F6195E">
        <w:rPr>
          <w:rFonts w:ascii="Arial" w:hAnsi="Arial" w:cs="Arial"/>
          <w:spacing w:val="0"/>
          <w:sz w:val="20"/>
        </w:rPr>
        <w:t>, it has no outstanding loans as at 30 June 2025.</w:t>
      </w:r>
    </w:p>
    <w:p w14:paraId="7D1AE410" w14:textId="5490AD2C" w:rsidR="003119FC" w:rsidRDefault="003119FC" w:rsidP="00B15168">
      <w:pPr>
        <w:pStyle w:val="BodyTextAR"/>
        <w:jc w:val="both"/>
        <w:rPr>
          <w:rFonts w:ascii="Arial" w:hAnsi="Arial" w:cs="Arial"/>
          <w:spacing w:val="0"/>
          <w:sz w:val="20"/>
        </w:rPr>
      </w:pPr>
    </w:p>
    <w:p w14:paraId="3E671748" w14:textId="7F52DD61" w:rsidR="003119FC" w:rsidRDefault="003119FC" w:rsidP="00B15168">
      <w:pPr>
        <w:pStyle w:val="BodyTextAR"/>
        <w:jc w:val="both"/>
        <w:rPr>
          <w:rFonts w:ascii="Arial" w:hAnsi="Arial" w:cs="Arial"/>
          <w:spacing w:val="0"/>
          <w:sz w:val="20"/>
        </w:rPr>
      </w:pPr>
      <w:r>
        <w:rPr>
          <w:rFonts w:ascii="Arial" w:hAnsi="Arial" w:cs="Arial"/>
          <w:spacing w:val="0"/>
          <w:sz w:val="20"/>
        </w:rPr>
        <w:t xml:space="preserve">A completed Prudential Assessment Questionnaire </w:t>
      </w:r>
      <w:r w:rsidRPr="00EE5D56">
        <w:rPr>
          <w:rFonts w:ascii="Arial" w:hAnsi="Arial" w:cs="Arial"/>
          <w:b/>
          <w:bCs/>
          <w:spacing w:val="0"/>
          <w:sz w:val="20"/>
        </w:rPr>
        <w:t>(</w:t>
      </w:r>
      <w:r w:rsidRPr="00535EB2">
        <w:rPr>
          <w:rFonts w:ascii="Arial" w:hAnsi="Arial" w:cs="Arial"/>
          <w:b/>
          <w:bCs/>
          <w:spacing w:val="0"/>
          <w:sz w:val="20"/>
        </w:rPr>
        <w:t>Attachment 2</w:t>
      </w:r>
      <w:r w:rsidRPr="00EE5D56">
        <w:rPr>
          <w:rFonts w:ascii="Arial" w:hAnsi="Arial" w:cs="Arial"/>
          <w:b/>
          <w:bCs/>
          <w:spacing w:val="0"/>
          <w:sz w:val="20"/>
        </w:rPr>
        <w:t>)</w:t>
      </w:r>
      <w:r>
        <w:rPr>
          <w:rFonts w:ascii="Arial" w:hAnsi="Arial" w:cs="Arial"/>
          <w:spacing w:val="0"/>
          <w:sz w:val="20"/>
        </w:rPr>
        <w:t xml:space="preserve"> and an Entity Indebtedness Statement </w:t>
      </w:r>
      <w:r w:rsidRPr="00EE5D56">
        <w:rPr>
          <w:rFonts w:ascii="Arial" w:hAnsi="Arial" w:cs="Arial"/>
          <w:b/>
          <w:bCs/>
          <w:spacing w:val="0"/>
          <w:sz w:val="20"/>
        </w:rPr>
        <w:t>(</w:t>
      </w:r>
      <w:r w:rsidRPr="00535EB2">
        <w:rPr>
          <w:rFonts w:ascii="Arial" w:hAnsi="Arial" w:cs="Arial"/>
          <w:b/>
          <w:bCs/>
          <w:spacing w:val="0"/>
          <w:sz w:val="20"/>
        </w:rPr>
        <w:t>Attachment 3</w:t>
      </w:r>
      <w:r w:rsidRPr="00EE5D56">
        <w:rPr>
          <w:rFonts w:ascii="Arial" w:hAnsi="Arial" w:cs="Arial"/>
          <w:b/>
          <w:bCs/>
          <w:spacing w:val="0"/>
          <w:sz w:val="20"/>
        </w:rPr>
        <w:t>)</w:t>
      </w:r>
      <w:r>
        <w:rPr>
          <w:rFonts w:ascii="Arial" w:hAnsi="Arial" w:cs="Arial"/>
          <w:spacing w:val="0"/>
          <w:sz w:val="20"/>
        </w:rPr>
        <w:t xml:space="preserve"> are attached to this report.</w:t>
      </w:r>
    </w:p>
    <w:p w14:paraId="1C832827" w14:textId="3CC24A4C" w:rsidR="007D0772" w:rsidRPr="003B16D7" w:rsidRDefault="007D0772" w:rsidP="00654B2F">
      <w:pPr>
        <w:pStyle w:val="Heading2"/>
        <w:numPr>
          <w:ilvl w:val="1"/>
          <w:numId w:val="41"/>
        </w:numPr>
        <w:jc w:val="both"/>
      </w:pPr>
      <w:bookmarkStart w:id="25" w:name="_Toc199247222"/>
      <w:r w:rsidRPr="003B16D7">
        <w:t xml:space="preserve">Breakdown of funds spent on trust </w:t>
      </w:r>
      <w:r w:rsidR="00C309B1" w:rsidRPr="003B16D7">
        <w:t>assets</w:t>
      </w:r>
      <w:bookmarkEnd w:id="25"/>
    </w:p>
    <w:p w14:paraId="6EA83176" w14:textId="50B994D3" w:rsidR="007D0772" w:rsidRDefault="00E40F93" w:rsidP="00B15168">
      <w:pPr>
        <w:jc w:val="both"/>
        <w:rPr>
          <w:sz w:val="20"/>
        </w:rPr>
      </w:pPr>
      <w:r w:rsidRPr="00E40F93">
        <w:rPr>
          <w:sz w:val="20"/>
        </w:rPr>
        <w:t xml:space="preserve">Expenditure </w:t>
      </w:r>
      <w:r>
        <w:rPr>
          <w:sz w:val="20"/>
        </w:rPr>
        <w:t xml:space="preserve">on </w:t>
      </w:r>
      <w:r w:rsidR="00CA1076">
        <w:rPr>
          <w:sz w:val="20"/>
        </w:rPr>
        <w:t>t</w:t>
      </w:r>
      <w:r>
        <w:rPr>
          <w:sz w:val="20"/>
        </w:rPr>
        <w:t xml:space="preserve">rust assets </w:t>
      </w:r>
      <w:r w:rsidRPr="00E40F93">
        <w:rPr>
          <w:sz w:val="20"/>
        </w:rPr>
        <w:t xml:space="preserve">during the </w:t>
      </w:r>
      <w:r w:rsidR="00C51B4E">
        <w:rPr>
          <w:sz w:val="20"/>
        </w:rPr>
        <w:t>2024–25</w:t>
      </w:r>
      <w:r w:rsidR="00760981">
        <w:rPr>
          <w:sz w:val="20"/>
        </w:rPr>
        <w:t xml:space="preserve"> </w:t>
      </w:r>
      <w:r w:rsidRPr="00E40F93">
        <w:rPr>
          <w:sz w:val="20"/>
        </w:rPr>
        <w:t>year comprised of:</w:t>
      </w:r>
    </w:p>
    <w:p w14:paraId="79B40473" w14:textId="77777777" w:rsidR="009D58AA" w:rsidRDefault="009D58AA" w:rsidP="00B15168">
      <w:pPr>
        <w:jc w:val="both"/>
        <w:rPr>
          <w:sz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2196"/>
        <w:gridCol w:w="2196"/>
        <w:gridCol w:w="2196"/>
      </w:tblGrid>
      <w:tr w:rsidR="00DD3976" w:rsidRPr="000051B3" w14:paraId="3D328579" w14:textId="77777777" w:rsidTr="00847A24">
        <w:trPr>
          <w:tblHeader/>
        </w:trPr>
        <w:tc>
          <w:tcPr>
            <w:tcW w:w="2196" w:type="dxa"/>
          </w:tcPr>
          <w:p w14:paraId="24A29044" w14:textId="51BDF098" w:rsidR="00DD3976" w:rsidRPr="00C309B1" w:rsidRDefault="00DD3976" w:rsidP="00E40F93">
            <w:pPr>
              <w:pStyle w:val="BodyTextAR"/>
              <w:jc w:val="center"/>
              <w:rPr>
                <w:rFonts w:ascii="Arial" w:hAnsi="Arial" w:cs="Arial"/>
                <w:b/>
                <w:spacing w:val="0"/>
                <w:sz w:val="18"/>
                <w:szCs w:val="20"/>
              </w:rPr>
            </w:pPr>
            <w:r>
              <w:rPr>
                <w:rFonts w:ascii="Arial" w:hAnsi="Arial" w:cs="Arial"/>
                <w:b/>
                <w:spacing w:val="0"/>
                <w:sz w:val="18"/>
                <w:szCs w:val="20"/>
              </w:rPr>
              <w:t>New c</w:t>
            </w:r>
            <w:r w:rsidRPr="00C309B1">
              <w:rPr>
                <w:rFonts w:ascii="Arial" w:hAnsi="Arial" w:cs="Arial"/>
                <w:b/>
                <w:spacing w:val="0"/>
                <w:sz w:val="18"/>
                <w:szCs w:val="20"/>
              </w:rPr>
              <w:t>apital works</w:t>
            </w:r>
            <w:r w:rsidR="00E04CE4">
              <w:rPr>
                <w:rFonts w:ascii="Arial" w:hAnsi="Arial" w:cs="Arial"/>
                <w:b/>
                <w:spacing w:val="0"/>
                <w:sz w:val="18"/>
                <w:szCs w:val="20"/>
              </w:rPr>
              <w:t xml:space="preserve"> completed</w:t>
            </w:r>
          </w:p>
        </w:tc>
        <w:tc>
          <w:tcPr>
            <w:tcW w:w="2196" w:type="dxa"/>
          </w:tcPr>
          <w:p w14:paraId="152EC0D6" w14:textId="37F8EC7A" w:rsidR="00DD3976" w:rsidRPr="00C309B1" w:rsidRDefault="00DD3976" w:rsidP="00E40F93">
            <w:pPr>
              <w:pStyle w:val="BodyTextAR"/>
              <w:jc w:val="center"/>
              <w:rPr>
                <w:rFonts w:ascii="Arial" w:hAnsi="Arial" w:cs="Arial"/>
                <w:b/>
                <w:spacing w:val="0"/>
                <w:sz w:val="18"/>
                <w:szCs w:val="20"/>
              </w:rPr>
            </w:pPr>
            <w:r w:rsidRPr="00C309B1">
              <w:rPr>
                <w:rFonts w:ascii="Arial" w:hAnsi="Arial" w:cs="Arial"/>
                <w:b/>
                <w:spacing w:val="0"/>
                <w:sz w:val="18"/>
                <w:szCs w:val="20"/>
              </w:rPr>
              <w:t>Repairs due to flood</w:t>
            </w:r>
          </w:p>
        </w:tc>
        <w:tc>
          <w:tcPr>
            <w:tcW w:w="2196" w:type="dxa"/>
          </w:tcPr>
          <w:p w14:paraId="061C9ABC" w14:textId="609D2241" w:rsidR="00DD3976" w:rsidRPr="00C309B1" w:rsidRDefault="00DD3976" w:rsidP="00E40F93">
            <w:pPr>
              <w:pStyle w:val="BodyTextAR"/>
              <w:jc w:val="center"/>
              <w:rPr>
                <w:rFonts w:ascii="Arial" w:hAnsi="Arial" w:cs="Arial"/>
                <w:b/>
                <w:spacing w:val="0"/>
                <w:sz w:val="18"/>
                <w:szCs w:val="20"/>
              </w:rPr>
            </w:pPr>
            <w:r w:rsidRPr="00C309B1">
              <w:rPr>
                <w:rFonts w:ascii="Arial" w:hAnsi="Arial" w:cs="Arial"/>
                <w:b/>
                <w:spacing w:val="0"/>
                <w:sz w:val="18"/>
                <w:szCs w:val="20"/>
              </w:rPr>
              <w:t>Restoration of assets (excl. flood)</w:t>
            </w:r>
          </w:p>
        </w:tc>
        <w:tc>
          <w:tcPr>
            <w:tcW w:w="2196" w:type="dxa"/>
          </w:tcPr>
          <w:p w14:paraId="590558F5" w14:textId="0C52D17C" w:rsidR="00DD3976" w:rsidRPr="00C309B1" w:rsidRDefault="00DD3976" w:rsidP="00E40F93">
            <w:pPr>
              <w:pStyle w:val="BodyTextAR"/>
              <w:jc w:val="center"/>
              <w:rPr>
                <w:rFonts w:ascii="Arial" w:hAnsi="Arial" w:cs="Arial"/>
                <w:b/>
                <w:spacing w:val="0"/>
                <w:sz w:val="18"/>
                <w:szCs w:val="20"/>
              </w:rPr>
            </w:pPr>
            <w:r w:rsidRPr="00C309B1">
              <w:rPr>
                <w:rFonts w:ascii="Arial" w:hAnsi="Arial" w:cs="Arial"/>
                <w:b/>
                <w:spacing w:val="0"/>
                <w:sz w:val="18"/>
                <w:szCs w:val="20"/>
              </w:rPr>
              <w:t>Maintenance work on assets</w:t>
            </w:r>
          </w:p>
        </w:tc>
      </w:tr>
      <w:tr w:rsidR="00DD3976" w:rsidRPr="000051B3" w14:paraId="4A841E63" w14:textId="77777777" w:rsidTr="00847A24">
        <w:tc>
          <w:tcPr>
            <w:tcW w:w="2196" w:type="dxa"/>
          </w:tcPr>
          <w:p w14:paraId="2050D964" w14:textId="093D9C45" w:rsidR="00DD3976" w:rsidRPr="00960132" w:rsidRDefault="00E40F93" w:rsidP="003173BC">
            <w:pPr>
              <w:pStyle w:val="BodyTextAR"/>
              <w:jc w:val="right"/>
              <w:rPr>
                <w:rFonts w:ascii="Arial" w:hAnsi="Arial" w:cs="Arial"/>
                <w:iCs/>
                <w:spacing w:val="0"/>
                <w:sz w:val="20"/>
                <w:szCs w:val="20"/>
              </w:rPr>
            </w:pPr>
            <w:r>
              <w:rPr>
                <w:rFonts w:ascii="Arial" w:hAnsi="Arial" w:cs="Arial"/>
                <w:iCs/>
                <w:spacing w:val="0"/>
                <w:sz w:val="20"/>
                <w:szCs w:val="20"/>
              </w:rPr>
              <w:t>$</w:t>
            </w:r>
            <w:r w:rsidR="001E1FD1">
              <w:rPr>
                <w:rFonts w:ascii="Arial" w:hAnsi="Arial" w:cs="Arial"/>
                <w:iCs/>
                <w:spacing w:val="0"/>
                <w:sz w:val="20"/>
                <w:szCs w:val="20"/>
              </w:rPr>
              <w:t>86</w:t>
            </w:r>
            <w:r w:rsidR="00F6195E">
              <w:rPr>
                <w:rFonts w:ascii="Arial" w:hAnsi="Arial" w:cs="Arial"/>
                <w:iCs/>
                <w:spacing w:val="0"/>
                <w:sz w:val="20"/>
                <w:szCs w:val="20"/>
              </w:rPr>
              <w:t xml:space="preserve"> </w:t>
            </w:r>
            <w:r w:rsidR="001E1FD1">
              <w:rPr>
                <w:rFonts w:ascii="Arial" w:hAnsi="Arial" w:cs="Arial"/>
                <w:iCs/>
                <w:spacing w:val="0"/>
                <w:sz w:val="20"/>
                <w:szCs w:val="20"/>
              </w:rPr>
              <w:t>669</w:t>
            </w:r>
          </w:p>
        </w:tc>
        <w:tc>
          <w:tcPr>
            <w:tcW w:w="2196" w:type="dxa"/>
          </w:tcPr>
          <w:p w14:paraId="58B08EB1" w14:textId="1B889055" w:rsidR="00DD3976" w:rsidRPr="00960132" w:rsidRDefault="00E40F93" w:rsidP="003173BC">
            <w:pPr>
              <w:pStyle w:val="BodyTextAR"/>
              <w:jc w:val="right"/>
              <w:rPr>
                <w:rFonts w:ascii="Arial" w:hAnsi="Arial" w:cs="Arial"/>
                <w:iCs/>
                <w:spacing w:val="0"/>
                <w:sz w:val="20"/>
                <w:szCs w:val="20"/>
              </w:rPr>
            </w:pPr>
            <w:r>
              <w:rPr>
                <w:rFonts w:ascii="Arial" w:hAnsi="Arial" w:cs="Arial"/>
                <w:iCs/>
                <w:spacing w:val="0"/>
                <w:sz w:val="20"/>
                <w:szCs w:val="20"/>
              </w:rPr>
              <w:t>$</w:t>
            </w:r>
            <w:r w:rsidR="001E1FD1">
              <w:rPr>
                <w:rFonts w:ascii="Arial" w:hAnsi="Arial" w:cs="Arial"/>
                <w:iCs/>
                <w:spacing w:val="0"/>
                <w:sz w:val="20"/>
                <w:szCs w:val="20"/>
              </w:rPr>
              <w:t>12 605</w:t>
            </w:r>
          </w:p>
        </w:tc>
        <w:tc>
          <w:tcPr>
            <w:tcW w:w="2196" w:type="dxa"/>
          </w:tcPr>
          <w:p w14:paraId="085F1371" w14:textId="747E5452" w:rsidR="00DD3976" w:rsidRPr="00960132" w:rsidRDefault="00DD3976" w:rsidP="003173BC">
            <w:pPr>
              <w:pStyle w:val="BodyTextAR"/>
              <w:jc w:val="right"/>
              <w:rPr>
                <w:rFonts w:ascii="Arial" w:hAnsi="Arial" w:cs="Arial"/>
                <w:iCs/>
                <w:spacing w:val="0"/>
                <w:sz w:val="20"/>
                <w:szCs w:val="20"/>
              </w:rPr>
            </w:pPr>
          </w:p>
        </w:tc>
        <w:tc>
          <w:tcPr>
            <w:tcW w:w="2196" w:type="dxa"/>
          </w:tcPr>
          <w:p w14:paraId="4279822F" w14:textId="3CB2C659" w:rsidR="00DD3976" w:rsidRPr="00960132" w:rsidRDefault="00E40F93" w:rsidP="003173BC">
            <w:pPr>
              <w:pStyle w:val="BodyTextAR"/>
              <w:jc w:val="right"/>
              <w:rPr>
                <w:rFonts w:ascii="Arial" w:hAnsi="Arial" w:cs="Arial"/>
                <w:iCs/>
                <w:spacing w:val="0"/>
                <w:sz w:val="20"/>
                <w:szCs w:val="20"/>
              </w:rPr>
            </w:pPr>
            <w:r>
              <w:rPr>
                <w:rFonts w:ascii="Arial" w:hAnsi="Arial" w:cs="Arial"/>
                <w:iCs/>
                <w:spacing w:val="0"/>
                <w:sz w:val="20"/>
                <w:szCs w:val="20"/>
              </w:rPr>
              <w:t>$</w:t>
            </w:r>
            <w:r w:rsidR="001E1FD1">
              <w:rPr>
                <w:rFonts w:ascii="Arial" w:hAnsi="Arial" w:cs="Arial"/>
                <w:iCs/>
                <w:spacing w:val="0"/>
                <w:sz w:val="20"/>
                <w:szCs w:val="20"/>
              </w:rPr>
              <w:t>50 193</w:t>
            </w:r>
          </w:p>
        </w:tc>
      </w:tr>
    </w:tbl>
    <w:p w14:paraId="42C06233" w14:textId="34D89088" w:rsidR="002A629D" w:rsidRPr="00706903" w:rsidRDefault="002A629D" w:rsidP="00654B2F">
      <w:pPr>
        <w:pStyle w:val="Heading1"/>
        <w:numPr>
          <w:ilvl w:val="0"/>
          <w:numId w:val="42"/>
        </w:numPr>
        <w:jc w:val="both"/>
      </w:pPr>
      <w:bookmarkStart w:id="26" w:name="_Toc199247223"/>
      <w:r w:rsidRPr="00706903">
        <w:t xml:space="preserve">Governance – </w:t>
      </w:r>
      <w:r w:rsidR="00096BD5" w:rsidRPr="00706903">
        <w:t>m</w:t>
      </w:r>
      <w:r w:rsidRPr="00706903">
        <w:t xml:space="preserve">anagement and </w:t>
      </w:r>
      <w:r w:rsidR="00096BD5" w:rsidRPr="00706903">
        <w:t>s</w:t>
      </w:r>
      <w:r w:rsidRPr="00706903">
        <w:t>tructure</w:t>
      </w:r>
      <w:bookmarkEnd w:id="26"/>
    </w:p>
    <w:p w14:paraId="69840C1D" w14:textId="0681A20E" w:rsidR="002A629D" w:rsidRPr="00706903" w:rsidRDefault="002A629D" w:rsidP="00654B2F">
      <w:pPr>
        <w:pStyle w:val="Heading2"/>
        <w:numPr>
          <w:ilvl w:val="1"/>
          <w:numId w:val="41"/>
        </w:numPr>
        <w:jc w:val="both"/>
      </w:pPr>
      <w:bookmarkStart w:id="27" w:name="_Toc199247224"/>
      <w:r w:rsidRPr="00706903">
        <w:t xml:space="preserve">Organisational </w:t>
      </w:r>
      <w:r w:rsidR="00096BD5" w:rsidRPr="00706903">
        <w:t>s</w:t>
      </w:r>
      <w:r w:rsidRPr="00706903">
        <w:t>tructure</w:t>
      </w:r>
      <w:bookmarkEnd w:id="27"/>
    </w:p>
    <w:p w14:paraId="03E4B758" w14:textId="0A653085" w:rsidR="008D5308" w:rsidRPr="000051B3" w:rsidRDefault="008D5308" w:rsidP="00B15168">
      <w:pPr>
        <w:pStyle w:val="BodyTextAR"/>
        <w:jc w:val="both"/>
        <w:rPr>
          <w:rFonts w:ascii="Arial" w:hAnsi="Arial" w:cs="Arial"/>
          <w:spacing w:val="0"/>
          <w:sz w:val="20"/>
          <w:szCs w:val="20"/>
        </w:rPr>
      </w:pPr>
      <w:r w:rsidRPr="000051B3">
        <w:rPr>
          <w:rFonts w:ascii="Arial" w:hAnsi="Arial" w:cs="Arial"/>
          <w:spacing w:val="0"/>
          <w:sz w:val="20"/>
          <w:szCs w:val="20"/>
        </w:rPr>
        <w:t xml:space="preserve">Composition of the </w:t>
      </w:r>
      <w:r w:rsidR="00AC56A1">
        <w:rPr>
          <w:rFonts w:ascii="Arial" w:hAnsi="Arial" w:cs="Arial"/>
          <w:spacing w:val="0"/>
          <w:sz w:val="20"/>
          <w:szCs w:val="20"/>
        </w:rPr>
        <w:t>trust</w:t>
      </w:r>
      <w:r w:rsidRPr="000051B3">
        <w:rPr>
          <w:rFonts w:ascii="Arial" w:hAnsi="Arial" w:cs="Arial"/>
          <w:spacing w:val="0"/>
          <w:sz w:val="20"/>
          <w:szCs w:val="20"/>
        </w:rPr>
        <w:t>:</w:t>
      </w:r>
    </w:p>
    <w:p w14:paraId="77D18A2D" w14:textId="64B92C2D" w:rsidR="007B3266" w:rsidRDefault="008D5308" w:rsidP="00B15168">
      <w:pPr>
        <w:pStyle w:val="BodyTextAR"/>
        <w:numPr>
          <w:ilvl w:val="0"/>
          <w:numId w:val="7"/>
        </w:numPr>
        <w:jc w:val="both"/>
        <w:rPr>
          <w:rFonts w:ascii="Arial" w:hAnsi="Arial" w:cs="Arial"/>
          <w:spacing w:val="0"/>
          <w:sz w:val="20"/>
          <w:szCs w:val="20"/>
        </w:rPr>
      </w:pPr>
      <w:r w:rsidRPr="000051B3">
        <w:rPr>
          <w:rFonts w:ascii="Arial" w:hAnsi="Arial" w:cs="Arial"/>
          <w:spacing w:val="0"/>
          <w:sz w:val="20"/>
          <w:szCs w:val="20"/>
        </w:rPr>
        <w:t xml:space="preserve">As per the </w:t>
      </w:r>
      <w:r w:rsidR="007B3266" w:rsidRPr="004C204B">
        <w:rPr>
          <w:rFonts w:ascii="Arial" w:hAnsi="Arial" w:cs="Arial"/>
          <w:i/>
          <w:iCs/>
          <w:spacing w:val="0"/>
          <w:sz w:val="20"/>
          <w:szCs w:val="20"/>
        </w:rPr>
        <w:t>River Improvement Trust Act 1940</w:t>
      </w:r>
      <w:r w:rsidRPr="000051B3">
        <w:rPr>
          <w:rFonts w:ascii="Arial" w:hAnsi="Arial" w:cs="Arial"/>
          <w:spacing w:val="0"/>
          <w:sz w:val="20"/>
          <w:szCs w:val="20"/>
        </w:rPr>
        <w:t xml:space="preserve">, </w:t>
      </w:r>
      <w:r w:rsidR="007B3266">
        <w:rPr>
          <w:rFonts w:ascii="Arial" w:hAnsi="Arial" w:cs="Arial"/>
          <w:spacing w:val="0"/>
          <w:sz w:val="20"/>
          <w:szCs w:val="20"/>
        </w:rPr>
        <w:t>the</w:t>
      </w:r>
      <w:r w:rsidR="002F0452" w:rsidRPr="000051B3">
        <w:rPr>
          <w:rFonts w:ascii="Arial" w:hAnsi="Arial" w:cs="Arial"/>
          <w:spacing w:val="0"/>
          <w:sz w:val="20"/>
          <w:szCs w:val="20"/>
        </w:rPr>
        <w:t xml:space="preserve"> </w:t>
      </w:r>
      <w:r w:rsidR="007B3266">
        <w:rPr>
          <w:rFonts w:ascii="Arial" w:hAnsi="Arial" w:cs="Arial"/>
          <w:spacing w:val="0"/>
          <w:sz w:val="20"/>
          <w:szCs w:val="20"/>
        </w:rPr>
        <w:t>trust’s membership is made up of two councillors of the constituent local government</w:t>
      </w:r>
      <w:r w:rsidR="00F940CC">
        <w:rPr>
          <w:rFonts w:ascii="Arial" w:hAnsi="Arial" w:cs="Arial"/>
          <w:spacing w:val="0"/>
          <w:sz w:val="20"/>
          <w:szCs w:val="20"/>
        </w:rPr>
        <w:t xml:space="preserve"> (LG)</w:t>
      </w:r>
      <w:r w:rsidR="009D0591">
        <w:rPr>
          <w:rFonts w:ascii="Arial" w:hAnsi="Arial" w:cs="Arial"/>
          <w:spacing w:val="0"/>
          <w:sz w:val="20"/>
          <w:szCs w:val="20"/>
        </w:rPr>
        <w:t xml:space="preserve">, </w:t>
      </w:r>
      <w:r w:rsidR="00F6195E">
        <w:rPr>
          <w:rFonts w:ascii="Arial" w:hAnsi="Arial" w:cs="Arial"/>
          <w:spacing w:val="0"/>
          <w:sz w:val="20"/>
          <w:szCs w:val="20"/>
        </w:rPr>
        <w:t xml:space="preserve">Hinchinbrook Shire </w:t>
      </w:r>
      <w:r w:rsidR="007B3266" w:rsidRPr="00960132">
        <w:rPr>
          <w:rFonts w:ascii="Arial" w:hAnsi="Arial" w:cs="Arial"/>
          <w:iCs/>
          <w:spacing w:val="0"/>
          <w:sz w:val="20"/>
          <w:szCs w:val="20"/>
        </w:rPr>
        <w:t>Council</w:t>
      </w:r>
      <w:r w:rsidR="007B3266">
        <w:rPr>
          <w:rFonts w:ascii="Arial" w:hAnsi="Arial" w:cs="Arial"/>
          <w:spacing w:val="0"/>
          <w:sz w:val="20"/>
          <w:szCs w:val="20"/>
        </w:rPr>
        <w:t xml:space="preserve">, and up to three persons </w:t>
      </w:r>
      <w:r w:rsidR="009D0591">
        <w:rPr>
          <w:rFonts w:ascii="Arial" w:hAnsi="Arial" w:cs="Arial"/>
          <w:spacing w:val="0"/>
          <w:sz w:val="20"/>
          <w:szCs w:val="20"/>
        </w:rPr>
        <w:t>(known as community representative members</w:t>
      </w:r>
      <w:r w:rsidR="003173BC">
        <w:rPr>
          <w:rFonts w:ascii="Arial" w:hAnsi="Arial" w:cs="Arial"/>
          <w:spacing w:val="0"/>
          <w:sz w:val="20"/>
          <w:szCs w:val="20"/>
        </w:rPr>
        <w:t xml:space="preserve"> - </w:t>
      </w:r>
      <w:r w:rsidR="009D0591">
        <w:rPr>
          <w:rFonts w:ascii="Arial" w:hAnsi="Arial" w:cs="Arial"/>
          <w:spacing w:val="0"/>
          <w:sz w:val="20"/>
          <w:szCs w:val="20"/>
        </w:rPr>
        <w:t>CRMs</w:t>
      </w:r>
      <w:r w:rsidR="00F940CC">
        <w:rPr>
          <w:rFonts w:ascii="Arial" w:hAnsi="Arial" w:cs="Arial"/>
          <w:spacing w:val="0"/>
          <w:sz w:val="20"/>
          <w:szCs w:val="20"/>
        </w:rPr>
        <w:t>)</w:t>
      </w:r>
      <w:r w:rsidR="009D0591">
        <w:rPr>
          <w:rFonts w:ascii="Arial" w:hAnsi="Arial" w:cs="Arial"/>
          <w:spacing w:val="0"/>
          <w:sz w:val="20"/>
          <w:szCs w:val="20"/>
        </w:rPr>
        <w:t xml:space="preserve"> </w:t>
      </w:r>
      <w:r w:rsidR="007B3266">
        <w:rPr>
          <w:rFonts w:ascii="Arial" w:hAnsi="Arial" w:cs="Arial"/>
          <w:spacing w:val="0"/>
          <w:sz w:val="20"/>
          <w:szCs w:val="20"/>
        </w:rPr>
        <w:t>appointed by the Minister</w:t>
      </w:r>
      <w:r w:rsidR="00847A24">
        <w:rPr>
          <w:rFonts w:ascii="Arial" w:hAnsi="Arial" w:cs="Arial"/>
          <w:spacing w:val="0"/>
          <w:sz w:val="20"/>
          <w:szCs w:val="20"/>
        </w:rPr>
        <w:t xml:space="preserve"> for Regional Development</w:t>
      </w:r>
      <w:r w:rsidR="00F940CC">
        <w:rPr>
          <w:rFonts w:ascii="Arial" w:hAnsi="Arial" w:cs="Arial"/>
          <w:spacing w:val="0"/>
          <w:sz w:val="20"/>
          <w:szCs w:val="20"/>
        </w:rPr>
        <w:t xml:space="preserve"> and</w:t>
      </w:r>
      <w:r w:rsidR="00847A24">
        <w:rPr>
          <w:rFonts w:ascii="Arial" w:hAnsi="Arial" w:cs="Arial"/>
          <w:spacing w:val="0"/>
          <w:sz w:val="20"/>
          <w:szCs w:val="20"/>
        </w:rPr>
        <w:t xml:space="preserve"> Manufacturing and </w:t>
      </w:r>
      <w:r w:rsidR="00F940CC">
        <w:rPr>
          <w:rFonts w:ascii="Arial" w:hAnsi="Arial" w:cs="Arial"/>
          <w:spacing w:val="0"/>
          <w:sz w:val="20"/>
          <w:szCs w:val="20"/>
        </w:rPr>
        <w:t xml:space="preserve">Minister for </w:t>
      </w:r>
      <w:r w:rsidR="00847A24">
        <w:rPr>
          <w:rFonts w:ascii="Arial" w:hAnsi="Arial" w:cs="Arial"/>
          <w:spacing w:val="0"/>
          <w:sz w:val="20"/>
          <w:szCs w:val="20"/>
        </w:rPr>
        <w:t>Water</w:t>
      </w:r>
      <w:r w:rsidR="007B3266">
        <w:rPr>
          <w:rFonts w:ascii="Arial" w:hAnsi="Arial" w:cs="Arial"/>
          <w:spacing w:val="0"/>
          <w:sz w:val="20"/>
          <w:szCs w:val="20"/>
        </w:rPr>
        <w:t>.</w:t>
      </w:r>
    </w:p>
    <w:p w14:paraId="3BCF6524" w14:textId="0ABE179B" w:rsidR="008D5308" w:rsidRPr="000051B3" w:rsidRDefault="00986339" w:rsidP="00B15168">
      <w:pPr>
        <w:pStyle w:val="BodyTextAR"/>
        <w:numPr>
          <w:ilvl w:val="0"/>
          <w:numId w:val="7"/>
        </w:numPr>
        <w:jc w:val="both"/>
        <w:rPr>
          <w:rFonts w:ascii="Arial" w:hAnsi="Arial" w:cs="Arial"/>
          <w:spacing w:val="0"/>
          <w:sz w:val="20"/>
          <w:szCs w:val="20"/>
        </w:rPr>
      </w:pPr>
      <w:r w:rsidRPr="000051B3">
        <w:rPr>
          <w:rFonts w:ascii="Arial" w:hAnsi="Arial" w:cs="Arial"/>
          <w:spacing w:val="0"/>
          <w:sz w:val="20"/>
          <w:szCs w:val="20"/>
        </w:rPr>
        <w:t>The trust members nominate one of the existing members to be elected as chairperson</w:t>
      </w:r>
      <w:r w:rsidR="00356FF5">
        <w:rPr>
          <w:rFonts w:ascii="Arial" w:hAnsi="Arial" w:cs="Arial"/>
          <w:spacing w:val="0"/>
          <w:sz w:val="20"/>
          <w:szCs w:val="20"/>
        </w:rPr>
        <w:t>.</w:t>
      </w:r>
    </w:p>
    <w:p w14:paraId="1E67EEB8" w14:textId="77777777" w:rsidR="008D5308" w:rsidRPr="000051B3" w:rsidRDefault="008D5308" w:rsidP="00B15168">
      <w:pPr>
        <w:pStyle w:val="BodyTextAR"/>
        <w:jc w:val="both"/>
        <w:rPr>
          <w:rFonts w:ascii="Arial" w:hAnsi="Arial" w:cs="Arial"/>
          <w:spacing w:val="0"/>
          <w:sz w:val="20"/>
          <w:szCs w:val="20"/>
        </w:rPr>
      </w:pPr>
    </w:p>
    <w:p w14:paraId="143DDE1D" w14:textId="64ED213A" w:rsidR="008D5308" w:rsidRDefault="00356FF5" w:rsidP="00B15168">
      <w:pPr>
        <w:pStyle w:val="BodyTextAR"/>
        <w:jc w:val="both"/>
        <w:rPr>
          <w:rFonts w:ascii="Arial" w:hAnsi="Arial" w:cs="Arial"/>
          <w:spacing w:val="0"/>
          <w:sz w:val="20"/>
          <w:szCs w:val="20"/>
        </w:rPr>
      </w:pPr>
      <w:r>
        <w:rPr>
          <w:rFonts w:ascii="Arial" w:hAnsi="Arial" w:cs="Arial"/>
          <w:spacing w:val="0"/>
          <w:sz w:val="20"/>
          <w:szCs w:val="20"/>
        </w:rPr>
        <w:t>M</w:t>
      </w:r>
      <w:r w:rsidR="00986339" w:rsidRPr="000051B3">
        <w:rPr>
          <w:rFonts w:ascii="Arial" w:hAnsi="Arial" w:cs="Arial"/>
          <w:spacing w:val="0"/>
          <w:sz w:val="20"/>
          <w:szCs w:val="20"/>
        </w:rPr>
        <w:t>embers</w:t>
      </w:r>
      <w:r w:rsidR="002942F1">
        <w:rPr>
          <w:rFonts w:ascii="Arial" w:hAnsi="Arial" w:cs="Arial"/>
          <w:spacing w:val="0"/>
          <w:sz w:val="20"/>
          <w:szCs w:val="20"/>
        </w:rPr>
        <w:t xml:space="preserve">hip </w:t>
      </w:r>
      <w:r w:rsidR="00AF12DE">
        <w:rPr>
          <w:rFonts w:ascii="Arial" w:hAnsi="Arial" w:cs="Arial"/>
          <w:spacing w:val="0"/>
          <w:sz w:val="20"/>
          <w:szCs w:val="20"/>
        </w:rPr>
        <w:t>at 30 June 20</w:t>
      </w:r>
      <w:r w:rsidR="003C4D19">
        <w:rPr>
          <w:rFonts w:ascii="Arial" w:hAnsi="Arial" w:cs="Arial"/>
          <w:spacing w:val="0"/>
          <w:sz w:val="20"/>
          <w:szCs w:val="20"/>
        </w:rPr>
        <w:t>2</w:t>
      </w:r>
      <w:r w:rsidR="002B0564">
        <w:rPr>
          <w:rFonts w:ascii="Arial" w:hAnsi="Arial" w:cs="Arial"/>
          <w:spacing w:val="0"/>
          <w:sz w:val="20"/>
          <w:szCs w:val="20"/>
        </w:rPr>
        <w:t>5</w:t>
      </w:r>
      <w:r w:rsidR="008D5308" w:rsidRPr="000051B3">
        <w:rPr>
          <w:rFonts w:ascii="Arial" w:hAnsi="Arial" w:cs="Arial"/>
          <w:spacing w:val="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738"/>
        <w:gridCol w:w="2580"/>
        <w:gridCol w:w="1713"/>
      </w:tblGrid>
      <w:tr w:rsidR="00D116A1" w:rsidRPr="000051B3" w14:paraId="4EB363B9" w14:textId="77777777" w:rsidTr="00960132">
        <w:tc>
          <w:tcPr>
            <w:tcW w:w="2689" w:type="dxa"/>
            <w:vAlign w:val="center"/>
          </w:tcPr>
          <w:p w14:paraId="247ECD23" w14:textId="77777777" w:rsidR="00D116A1" w:rsidRPr="0015487C" w:rsidRDefault="00D116A1" w:rsidP="00596D29">
            <w:pPr>
              <w:pStyle w:val="BodyTextAR"/>
              <w:rPr>
                <w:rFonts w:ascii="Arial" w:hAnsi="Arial" w:cs="Arial"/>
                <w:b/>
                <w:spacing w:val="0"/>
                <w:sz w:val="20"/>
                <w:szCs w:val="20"/>
              </w:rPr>
            </w:pPr>
            <w:r w:rsidRPr="0015487C">
              <w:rPr>
                <w:rFonts w:ascii="Arial" w:hAnsi="Arial" w:cs="Arial"/>
                <w:b/>
                <w:spacing w:val="0"/>
                <w:sz w:val="20"/>
                <w:szCs w:val="20"/>
              </w:rPr>
              <w:t>Name</w:t>
            </w:r>
          </w:p>
        </w:tc>
        <w:tc>
          <w:tcPr>
            <w:tcW w:w="1738" w:type="dxa"/>
            <w:vAlign w:val="center"/>
          </w:tcPr>
          <w:p w14:paraId="2F907FF2" w14:textId="77777777" w:rsidR="00D116A1" w:rsidRPr="0015487C" w:rsidRDefault="00D116A1" w:rsidP="00596D29">
            <w:pPr>
              <w:pStyle w:val="BodyTextAR"/>
              <w:rPr>
                <w:rFonts w:ascii="Arial" w:hAnsi="Arial" w:cs="Arial"/>
                <w:b/>
                <w:spacing w:val="0"/>
                <w:sz w:val="20"/>
                <w:szCs w:val="20"/>
              </w:rPr>
            </w:pPr>
            <w:r w:rsidRPr="0015487C">
              <w:rPr>
                <w:rFonts w:ascii="Arial" w:hAnsi="Arial" w:cs="Arial"/>
                <w:b/>
                <w:spacing w:val="0"/>
                <w:sz w:val="20"/>
                <w:szCs w:val="20"/>
              </w:rPr>
              <w:t>Position</w:t>
            </w:r>
          </w:p>
        </w:tc>
        <w:tc>
          <w:tcPr>
            <w:tcW w:w="2580" w:type="dxa"/>
            <w:vAlign w:val="center"/>
          </w:tcPr>
          <w:p w14:paraId="558944A6" w14:textId="0539A7AB" w:rsidR="00D116A1" w:rsidRPr="0015487C" w:rsidRDefault="00D116A1" w:rsidP="00596D29">
            <w:pPr>
              <w:pStyle w:val="BodyTextAR"/>
              <w:rPr>
                <w:rFonts w:ascii="Arial" w:hAnsi="Arial" w:cs="Arial"/>
                <w:b/>
                <w:spacing w:val="0"/>
                <w:sz w:val="20"/>
                <w:szCs w:val="20"/>
              </w:rPr>
            </w:pPr>
            <w:r w:rsidRPr="0015487C">
              <w:rPr>
                <w:rFonts w:ascii="Arial" w:hAnsi="Arial" w:cs="Arial"/>
                <w:b/>
                <w:spacing w:val="0"/>
                <w:sz w:val="20"/>
                <w:szCs w:val="20"/>
              </w:rPr>
              <w:t>Current term</w:t>
            </w:r>
            <w:r w:rsidR="00AC56A1">
              <w:rPr>
                <w:rFonts w:ascii="Arial" w:hAnsi="Arial" w:cs="Arial"/>
                <w:b/>
                <w:spacing w:val="0"/>
                <w:sz w:val="20"/>
                <w:szCs w:val="20"/>
              </w:rPr>
              <w:t xml:space="preserve"> dates</w:t>
            </w:r>
          </w:p>
        </w:tc>
        <w:tc>
          <w:tcPr>
            <w:tcW w:w="1713" w:type="dxa"/>
            <w:vAlign w:val="center"/>
          </w:tcPr>
          <w:p w14:paraId="0E1B7710" w14:textId="77777777" w:rsidR="00D116A1" w:rsidRPr="0015487C" w:rsidRDefault="008D5308" w:rsidP="00596D29">
            <w:pPr>
              <w:pStyle w:val="BodyTextAR"/>
              <w:rPr>
                <w:rFonts w:ascii="Arial" w:hAnsi="Arial" w:cs="Arial"/>
                <w:b/>
                <w:spacing w:val="0"/>
                <w:sz w:val="20"/>
                <w:szCs w:val="20"/>
              </w:rPr>
            </w:pPr>
            <w:r w:rsidRPr="0015487C">
              <w:rPr>
                <w:rFonts w:ascii="Arial" w:hAnsi="Arial" w:cs="Arial"/>
                <w:b/>
                <w:spacing w:val="0"/>
                <w:sz w:val="20"/>
                <w:szCs w:val="20"/>
              </w:rPr>
              <w:t>First appointed</w:t>
            </w:r>
          </w:p>
        </w:tc>
      </w:tr>
      <w:tr w:rsidR="00D116A1" w:rsidRPr="000051B3" w14:paraId="41DD2C3D" w14:textId="77777777" w:rsidTr="002942F1">
        <w:tc>
          <w:tcPr>
            <w:tcW w:w="2689" w:type="dxa"/>
          </w:tcPr>
          <w:p w14:paraId="530591EA" w14:textId="1168089C" w:rsidR="00D116A1" w:rsidRPr="00960132" w:rsidRDefault="002B0564" w:rsidP="003173BC">
            <w:pPr>
              <w:pStyle w:val="BodyTextAR"/>
              <w:jc w:val="both"/>
              <w:rPr>
                <w:rFonts w:ascii="Arial" w:hAnsi="Arial" w:cs="Arial"/>
                <w:iCs/>
                <w:spacing w:val="0"/>
                <w:sz w:val="20"/>
                <w:szCs w:val="20"/>
              </w:rPr>
            </w:pPr>
            <w:r>
              <w:rPr>
                <w:rFonts w:ascii="Arial" w:hAnsi="Arial" w:cs="Arial"/>
                <w:iCs/>
                <w:spacing w:val="0"/>
                <w:sz w:val="20"/>
                <w:szCs w:val="20"/>
              </w:rPr>
              <w:t>Mr WG Skinner</w:t>
            </w:r>
          </w:p>
        </w:tc>
        <w:tc>
          <w:tcPr>
            <w:tcW w:w="1738" w:type="dxa"/>
          </w:tcPr>
          <w:p w14:paraId="17BB9274" w14:textId="40EAA845" w:rsidR="00D116A1" w:rsidRPr="00960132" w:rsidRDefault="009D0591" w:rsidP="003173BC">
            <w:pPr>
              <w:pStyle w:val="BodyTextAR"/>
              <w:jc w:val="both"/>
              <w:rPr>
                <w:rFonts w:ascii="Arial" w:hAnsi="Arial" w:cs="Arial"/>
                <w:iCs/>
                <w:spacing w:val="0"/>
                <w:sz w:val="20"/>
                <w:szCs w:val="20"/>
              </w:rPr>
            </w:pPr>
            <w:r>
              <w:rPr>
                <w:rFonts w:ascii="Arial" w:hAnsi="Arial" w:cs="Arial"/>
                <w:iCs/>
                <w:spacing w:val="0"/>
                <w:sz w:val="20"/>
                <w:szCs w:val="20"/>
              </w:rPr>
              <w:t>Chairperson</w:t>
            </w:r>
            <w:r w:rsidR="00F940CC">
              <w:rPr>
                <w:rFonts w:ascii="Arial" w:hAnsi="Arial" w:cs="Arial"/>
                <w:iCs/>
                <w:spacing w:val="0"/>
                <w:sz w:val="20"/>
                <w:szCs w:val="20"/>
              </w:rPr>
              <w:t xml:space="preserve"> and Member (CRM)</w:t>
            </w:r>
          </w:p>
        </w:tc>
        <w:tc>
          <w:tcPr>
            <w:tcW w:w="2580" w:type="dxa"/>
          </w:tcPr>
          <w:p w14:paraId="11EE3AD2" w14:textId="49B819F3" w:rsidR="00D116A1" w:rsidRPr="00960132" w:rsidRDefault="00F33C3D" w:rsidP="003173BC">
            <w:pPr>
              <w:pStyle w:val="BodyTextAR"/>
              <w:jc w:val="both"/>
              <w:rPr>
                <w:rFonts w:ascii="Arial" w:hAnsi="Arial" w:cs="Arial"/>
                <w:iCs/>
                <w:spacing w:val="0"/>
                <w:sz w:val="20"/>
                <w:szCs w:val="20"/>
              </w:rPr>
            </w:pPr>
            <w:r>
              <w:rPr>
                <w:rFonts w:ascii="Arial" w:hAnsi="Arial" w:cs="Arial"/>
                <w:iCs/>
                <w:spacing w:val="0"/>
                <w:sz w:val="20"/>
                <w:szCs w:val="20"/>
              </w:rPr>
              <w:t>1 July 202</w:t>
            </w:r>
            <w:r w:rsidR="00592B75">
              <w:rPr>
                <w:rFonts w:ascii="Arial" w:hAnsi="Arial" w:cs="Arial"/>
                <w:iCs/>
                <w:spacing w:val="0"/>
                <w:sz w:val="20"/>
                <w:szCs w:val="20"/>
              </w:rPr>
              <w:t>4</w:t>
            </w:r>
            <w:r>
              <w:rPr>
                <w:rFonts w:ascii="Arial" w:hAnsi="Arial" w:cs="Arial"/>
                <w:iCs/>
                <w:spacing w:val="0"/>
                <w:sz w:val="20"/>
                <w:szCs w:val="20"/>
              </w:rPr>
              <w:t xml:space="preserve"> to 30 June 2025</w:t>
            </w:r>
          </w:p>
        </w:tc>
        <w:tc>
          <w:tcPr>
            <w:tcW w:w="1713" w:type="dxa"/>
          </w:tcPr>
          <w:p w14:paraId="7B53331F" w14:textId="618FAEDD" w:rsidR="00D116A1" w:rsidRPr="00960132" w:rsidRDefault="00F33C3D" w:rsidP="003173BC">
            <w:pPr>
              <w:pStyle w:val="BodyTextAR"/>
              <w:jc w:val="both"/>
              <w:rPr>
                <w:rFonts w:ascii="Arial" w:hAnsi="Arial" w:cs="Arial"/>
                <w:iCs/>
                <w:spacing w:val="0"/>
                <w:sz w:val="20"/>
                <w:szCs w:val="20"/>
              </w:rPr>
            </w:pPr>
            <w:r>
              <w:rPr>
                <w:rFonts w:ascii="Arial" w:hAnsi="Arial" w:cs="Arial"/>
                <w:iCs/>
                <w:spacing w:val="0"/>
                <w:sz w:val="20"/>
                <w:szCs w:val="20"/>
              </w:rPr>
              <w:t>23</w:t>
            </w:r>
            <w:r w:rsidR="002B0564">
              <w:rPr>
                <w:rFonts w:ascii="Arial" w:hAnsi="Arial" w:cs="Arial"/>
                <w:iCs/>
                <w:spacing w:val="0"/>
                <w:sz w:val="20"/>
                <w:szCs w:val="20"/>
              </w:rPr>
              <w:t xml:space="preserve"> </w:t>
            </w:r>
            <w:r>
              <w:rPr>
                <w:rFonts w:ascii="Arial" w:hAnsi="Arial" w:cs="Arial"/>
                <w:iCs/>
                <w:spacing w:val="0"/>
                <w:sz w:val="20"/>
                <w:szCs w:val="20"/>
              </w:rPr>
              <w:t>April</w:t>
            </w:r>
            <w:r w:rsidR="002B0564">
              <w:rPr>
                <w:rFonts w:ascii="Arial" w:hAnsi="Arial" w:cs="Arial"/>
                <w:iCs/>
                <w:spacing w:val="0"/>
                <w:sz w:val="20"/>
                <w:szCs w:val="20"/>
              </w:rPr>
              <w:t xml:space="preserve"> 202</w:t>
            </w:r>
            <w:r>
              <w:rPr>
                <w:rFonts w:ascii="Arial" w:hAnsi="Arial" w:cs="Arial"/>
                <w:iCs/>
                <w:spacing w:val="0"/>
                <w:sz w:val="20"/>
                <w:szCs w:val="20"/>
              </w:rPr>
              <w:t>4</w:t>
            </w:r>
          </w:p>
        </w:tc>
      </w:tr>
      <w:tr w:rsidR="00D116A1" w:rsidRPr="000051B3" w14:paraId="5A74BA74" w14:textId="77777777" w:rsidTr="002942F1">
        <w:tc>
          <w:tcPr>
            <w:tcW w:w="2689" w:type="dxa"/>
          </w:tcPr>
          <w:p w14:paraId="5CF7034A" w14:textId="56245C0E" w:rsidR="00D116A1" w:rsidRPr="009D0591" w:rsidRDefault="002B0564" w:rsidP="003173BC">
            <w:pPr>
              <w:pStyle w:val="BodyTextAR"/>
              <w:jc w:val="both"/>
              <w:rPr>
                <w:rFonts w:ascii="Arial" w:hAnsi="Arial" w:cs="Arial"/>
                <w:iCs/>
                <w:spacing w:val="0"/>
                <w:sz w:val="20"/>
                <w:szCs w:val="20"/>
              </w:rPr>
            </w:pPr>
            <w:r>
              <w:rPr>
                <w:rFonts w:ascii="Arial" w:hAnsi="Arial" w:cs="Arial"/>
                <w:iCs/>
                <w:spacing w:val="0"/>
                <w:sz w:val="20"/>
                <w:szCs w:val="20"/>
              </w:rPr>
              <w:t>Mr RA Bosworth</w:t>
            </w:r>
          </w:p>
        </w:tc>
        <w:tc>
          <w:tcPr>
            <w:tcW w:w="1738" w:type="dxa"/>
          </w:tcPr>
          <w:p w14:paraId="0B4613A4" w14:textId="637B3598" w:rsidR="00D116A1" w:rsidRPr="009D0591" w:rsidRDefault="009D0591" w:rsidP="003173BC">
            <w:pPr>
              <w:pStyle w:val="BodyTextAR"/>
              <w:jc w:val="both"/>
              <w:rPr>
                <w:rFonts w:ascii="Arial" w:hAnsi="Arial" w:cs="Arial"/>
                <w:iCs/>
                <w:spacing w:val="0"/>
                <w:sz w:val="20"/>
                <w:szCs w:val="20"/>
              </w:rPr>
            </w:pPr>
            <w:r>
              <w:rPr>
                <w:rFonts w:ascii="Arial" w:hAnsi="Arial" w:cs="Arial"/>
                <w:iCs/>
                <w:spacing w:val="0"/>
                <w:sz w:val="20"/>
                <w:szCs w:val="20"/>
              </w:rPr>
              <w:t>Member</w:t>
            </w:r>
            <w:r w:rsidR="00F940CC">
              <w:rPr>
                <w:rFonts w:ascii="Arial" w:hAnsi="Arial" w:cs="Arial"/>
                <w:iCs/>
                <w:spacing w:val="0"/>
                <w:sz w:val="20"/>
                <w:szCs w:val="20"/>
              </w:rPr>
              <w:t xml:space="preserve"> (CRM)</w:t>
            </w:r>
          </w:p>
        </w:tc>
        <w:tc>
          <w:tcPr>
            <w:tcW w:w="2580" w:type="dxa"/>
          </w:tcPr>
          <w:p w14:paraId="1A6C2152" w14:textId="3F51C299" w:rsidR="00D116A1" w:rsidRPr="009D0591" w:rsidRDefault="00F33C3D" w:rsidP="003173BC">
            <w:pPr>
              <w:pStyle w:val="BodyTextAR"/>
              <w:jc w:val="both"/>
              <w:rPr>
                <w:rFonts w:ascii="Arial" w:hAnsi="Arial" w:cs="Arial"/>
                <w:iCs/>
                <w:spacing w:val="0"/>
                <w:sz w:val="20"/>
                <w:szCs w:val="20"/>
              </w:rPr>
            </w:pPr>
            <w:r>
              <w:rPr>
                <w:rFonts w:ascii="Arial" w:hAnsi="Arial" w:cs="Arial"/>
                <w:iCs/>
                <w:spacing w:val="0"/>
                <w:sz w:val="20"/>
                <w:szCs w:val="20"/>
              </w:rPr>
              <w:t>1 July 202</w:t>
            </w:r>
            <w:r w:rsidR="00592B75">
              <w:rPr>
                <w:rFonts w:ascii="Arial" w:hAnsi="Arial" w:cs="Arial"/>
                <w:iCs/>
                <w:spacing w:val="0"/>
                <w:sz w:val="20"/>
                <w:szCs w:val="20"/>
              </w:rPr>
              <w:t>4</w:t>
            </w:r>
            <w:r>
              <w:rPr>
                <w:rFonts w:ascii="Arial" w:hAnsi="Arial" w:cs="Arial"/>
                <w:iCs/>
                <w:spacing w:val="0"/>
                <w:sz w:val="20"/>
                <w:szCs w:val="20"/>
              </w:rPr>
              <w:t xml:space="preserve"> to 30 June 2025</w:t>
            </w:r>
          </w:p>
        </w:tc>
        <w:tc>
          <w:tcPr>
            <w:tcW w:w="1713" w:type="dxa"/>
          </w:tcPr>
          <w:p w14:paraId="4146F6BE" w14:textId="39D81149" w:rsidR="00D116A1" w:rsidRPr="009D0591" w:rsidRDefault="002B0564" w:rsidP="003173BC">
            <w:pPr>
              <w:pStyle w:val="BodyTextAR"/>
              <w:jc w:val="both"/>
              <w:rPr>
                <w:rFonts w:ascii="Arial" w:hAnsi="Arial" w:cs="Arial"/>
                <w:iCs/>
                <w:spacing w:val="0"/>
                <w:sz w:val="20"/>
                <w:szCs w:val="20"/>
              </w:rPr>
            </w:pPr>
            <w:r>
              <w:rPr>
                <w:rFonts w:ascii="Arial" w:hAnsi="Arial" w:cs="Arial"/>
                <w:iCs/>
                <w:spacing w:val="0"/>
                <w:sz w:val="20"/>
                <w:szCs w:val="20"/>
              </w:rPr>
              <w:t>11 April 2013</w:t>
            </w:r>
          </w:p>
        </w:tc>
      </w:tr>
      <w:tr w:rsidR="00D116A1" w:rsidRPr="000051B3" w14:paraId="539D71A0" w14:textId="77777777" w:rsidTr="002942F1">
        <w:tc>
          <w:tcPr>
            <w:tcW w:w="2689" w:type="dxa"/>
          </w:tcPr>
          <w:p w14:paraId="4B21CF67" w14:textId="52E3A064" w:rsidR="00D116A1" w:rsidRPr="009D0591" w:rsidRDefault="002B0564" w:rsidP="003173BC">
            <w:pPr>
              <w:pStyle w:val="BodyTextAR"/>
              <w:jc w:val="both"/>
              <w:rPr>
                <w:rFonts w:ascii="Arial" w:hAnsi="Arial" w:cs="Arial"/>
                <w:iCs/>
                <w:spacing w:val="0"/>
                <w:sz w:val="20"/>
                <w:szCs w:val="20"/>
              </w:rPr>
            </w:pPr>
            <w:r>
              <w:rPr>
                <w:rFonts w:ascii="Arial" w:hAnsi="Arial" w:cs="Arial"/>
                <w:iCs/>
                <w:spacing w:val="0"/>
                <w:sz w:val="20"/>
                <w:szCs w:val="20"/>
              </w:rPr>
              <w:t>Ms TL Olsen</w:t>
            </w:r>
          </w:p>
        </w:tc>
        <w:tc>
          <w:tcPr>
            <w:tcW w:w="1738" w:type="dxa"/>
          </w:tcPr>
          <w:p w14:paraId="6B1E8565" w14:textId="6C51A13F" w:rsidR="00D116A1" w:rsidRPr="009D0591" w:rsidRDefault="00F940CC" w:rsidP="003173BC">
            <w:pPr>
              <w:pStyle w:val="BodyTextAR"/>
              <w:jc w:val="both"/>
              <w:rPr>
                <w:rFonts w:ascii="Arial" w:hAnsi="Arial" w:cs="Arial"/>
                <w:iCs/>
                <w:spacing w:val="0"/>
                <w:sz w:val="20"/>
                <w:szCs w:val="20"/>
              </w:rPr>
            </w:pPr>
            <w:r>
              <w:rPr>
                <w:rFonts w:ascii="Arial" w:hAnsi="Arial" w:cs="Arial"/>
                <w:iCs/>
                <w:spacing w:val="0"/>
                <w:sz w:val="20"/>
                <w:szCs w:val="20"/>
              </w:rPr>
              <w:t>Member (CRM)</w:t>
            </w:r>
          </w:p>
        </w:tc>
        <w:tc>
          <w:tcPr>
            <w:tcW w:w="2580" w:type="dxa"/>
          </w:tcPr>
          <w:p w14:paraId="0CF071E0" w14:textId="154B9DDA" w:rsidR="00D116A1" w:rsidRPr="009D0591" w:rsidRDefault="00F33C3D" w:rsidP="003173BC">
            <w:pPr>
              <w:pStyle w:val="BodyTextAR"/>
              <w:jc w:val="both"/>
              <w:rPr>
                <w:rFonts w:ascii="Arial" w:hAnsi="Arial" w:cs="Arial"/>
                <w:iCs/>
                <w:spacing w:val="0"/>
                <w:sz w:val="20"/>
                <w:szCs w:val="20"/>
              </w:rPr>
            </w:pPr>
            <w:r>
              <w:rPr>
                <w:rFonts w:ascii="Arial" w:hAnsi="Arial" w:cs="Arial"/>
                <w:iCs/>
                <w:spacing w:val="0"/>
                <w:sz w:val="20"/>
                <w:szCs w:val="20"/>
              </w:rPr>
              <w:t>1 July 202</w:t>
            </w:r>
            <w:r w:rsidR="00592B75">
              <w:rPr>
                <w:rFonts w:ascii="Arial" w:hAnsi="Arial" w:cs="Arial"/>
                <w:iCs/>
                <w:spacing w:val="0"/>
                <w:sz w:val="20"/>
                <w:szCs w:val="20"/>
              </w:rPr>
              <w:t>4</w:t>
            </w:r>
            <w:r>
              <w:rPr>
                <w:rFonts w:ascii="Arial" w:hAnsi="Arial" w:cs="Arial"/>
                <w:iCs/>
                <w:spacing w:val="0"/>
                <w:sz w:val="20"/>
                <w:szCs w:val="20"/>
              </w:rPr>
              <w:t xml:space="preserve"> to 30 June 2025</w:t>
            </w:r>
          </w:p>
        </w:tc>
        <w:tc>
          <w:tcPr>
            <w:tcW w:w="1713" w:type="dxa"/>
          </w:tcPr>
          <w:p w14:paraId="7F4D4D5A" w14:textId="487E336A" w:rsidR="00D116A1" w:rsidRPr="009D0591" w:rsidRDefault="00F33C3D" w:rsidP="003173BC">
            <w:pPr>
              <w:pStyle w:val="BodyTextAR"/>
              <w:jc w:val="both"/>
              <w:rPr>
                <w:rFonts w:ascii="Arial" w:hAnsi="Arial" w:cs="Arial"/>
                <w:iCs/>
                <w:spacing w:val="0"/>
                <w:sz w:val="20"/>
                <w:szCs w:val="20"/>
              </w:rPr>
            </w:pPr>
            <w:r>
              <w:rPr>
                <w:rFonts w:ascii="Arial" w:hAnsi="Arial" w:cs="Arial"/>
                <w:iCs/>
                <w:spacing w:val="0"/>
                <w:sz w:val="20"/>
                <w:szCs w:val="20"/>
              </w:rPr>
              <w:t>23 April 2024</w:t>
            </w:r>
          </w:p>
        </w:tc>
      </w:tr>
      <w:tr w:rsidR="00356FF5" w:rsidRPr="000051B3" w14:paraId="5F87CC01" w14:textId="77777777" w:rsidTr="002942F1">
        <w:tc>
          <w:tcPr>
            <w:tcW w:w="2689" w:type="dxa"/>
          </w:tcPr>
          <w:p w14:paraId="5A1CF1BF" w14:textId="0B90D59A" w:rsidR="00356FF5" w:rsidRPr="009D0591" w:rsidRDefault="002B0564" w:rsidP="003173BC">
            <w:pPr>
              <w:pStyle w:val="BodyTextAR"/>
              <w:jc w:val="both"/>
              <w:rPr>
                <w:rFonts w:ascii="Arial" w:hAnsi="Arial" w:cs="Arial"/>
                <w:iCs/>
                <w:spacing w:val="0"/>
                <w:sz w:val="20"/>
                <w:szCs w:val="20"/>
              </w:rPr>
            </w:pPr>
            <w:r>
              <w:rPr>
                <w:rFonts w:ascii="Arial" w:hAnsi="Arial" w:cs="Arial"/>
                <w:iCs/>
                <w:spacing w:val="0"/>
                <w:sz w:val="20"/>
                <w:szCs w:val="20"/>
              </w:rPr>
              <w:t>Cr AD Carr</w:t>
            </w:r>
          </w:p>
        </w:tc>
        <w:tc>
          <w:tcPr>
            <w:tcW w:w="1738" w:type="dxa"/>
          </w:tcPr>
          <w:p w14:paraId="3CF6815A" w14:textId="12677E94" w:rsidR="00841A88" w:rsidRDefault="00841A88" w:rsidP="003173BC">
            <w:pPr>
              <w:pStyle w:val="BodyTextAR"/>
              <w:jc w:val="both"/>
              <w:rPr>
                <w:rFonts w:ascii="Arial" w:hAnsi="Arial" w:cs="Arial"/>
                <w:iCs/>
                <w:spacing w:val="0"/>
                <w:sz w:val="20"/>
                <w:szCs w:val="20"/>
              </w:rPr>
            </w:pPr>
            <w:r>
              <w:rPr>
                <w:rFonts w:ascii="Arial" w:hAnsi="Arial" w:cs="Arial"/>
                <w:iCs/>
                <w:spacing w:val="0"/>
                <w:sz w:val="20"/>
                <w:szCs w:val="20"/>
              </w:rPr>
              <w:t>Deputy Chairperson and</w:t>
            </w:r>
          </w:p>
          <w:p w14:paraId="2373186F" w14:textId="1834CF04" w:rsidR="00356FF5" w:rsidRPr="009D0591" w:rsidRDefault="00F940CC" w:rsidP="003173BC">
            <w:pPr>
              <w:pStyle w:val="BodyTextAR"/>
              <w:jc w:val="both"/>
              <w:rPr>
                <w:rFonts w:ascii="Arial" w:hAnsi="Arial" w:cs="Arial"/>
                <w:iCs/>
                <w:spacing w:val="0"/>
                <w:sz w:val="20"/>
                <w:szCs w:val="20"/>
              </w:rPr>
            </w:pPr>
            <w:r>
              <w:rPr>
                <w:rFonts w:ascii="Arial" w:hAnsi="Arial" w:cs="Arial"/>
                <w:iCs/>
                <w:spacing w:val="0"/>
                <w:sz w:val="20"/>
                <w:szCs w:val="20"/>
              </w:rPr>
              <w:t>Member (LG)</w:t>
            </w:r>
          </w:p>
        </w:tc>
        <w:tc>
          <w:tcPr>
            <w:tcW w:w="2580" w:type="dxa"/>
          </w:tcPr>
          <w:p w14:paraId="117D3152" w14:textId="67DC80A0" w:rsidR="00356FF5" w:rsidRPr="009D0591" w:rsidRDefault="00F33C3D" w:rsidP="003173BC">
            <w:pPr>
              <w:pStyle w:val="BodyTextAR"/>
              <w:jc w:val="both"/>
              <w:rPr>
                <w:rFonts w:ascii="Arial" w:hAnsi="Arial" w:cs="Arial"/>
                <w:iCs/>
                <w:spacing w:val="0"/>
                <w:sz w:val="20"/>
                <w:szCs w:val="20"/>
              </w:rPr>
            </w:pPr>
            <w:r>
              <w:rPr>
                <w:rFonts w:ascii="Arial" w:hAnsi="Arial" w:cs="Arial"/>
                <w:iCs/>
                <w:spacing w:val="0"/>
                <w:sz w:val="20"/>
                <w:szCs w:val="20"/>
              </w:rPr>
              <w:t>1 July 202</w:t>
            </w:r>
            <w:r w:rsidR="00592B75">
              <w:rPr>
                <w:rFonts w:ascii="Arial" w:hAnsi="Arial" w:cs="Arial"/>
                <w:iCs/>
                <w:spacing w:val="0"/>
                <w:sz w:val="20"/>
                <w:szCs w:val="20"/>
              </w:rPr>
              <w:t>4</w:t>
            </w:r>
            <w:r>
              <w:rPr>
                <w:rFonts w:ascii="Arial" w:hAnsi="Arial" w:cs="Arial"/>
                <w:iCs/>
                <w:spacing w:val="0"/>
                <w:sz w:val="20"/>
                <w:szCs w:val="20"/>
              </w:rPr>
              <w:t xml:space="preserve"> to 30 June 2025</w:t>
            </w:r>
          </w:p>
        </w:tc>
        <w:tc>
          <w:tcPr>
            <w:tcW w:w="1713" w:type="dxa"/>
          </w:tcPr>
          <w:p w14:paraId="0AD9C5D9" w14:textId="5889D609" w:rsidR="00356FF5" w:rsidRPr="009D0591" w:rsidRDefault="00592B75" w:rsidP="003173BC">
            <w:pPr>
              <w:pStyle w:val="BodyTextAR"/>
              <w:jc w:val="both"/>
              <w:rPr>
                <w:rFonts w:ascii="Arial" w:hAnsi="Arial" w:cs="Arial"/>
                <w:iCs/>
                <w:spacing w:val="0"/>
                <w:sz w:val="20"/>
                <w:szCs w:val="20"/>
              </w:rPr>
            </w:pPr>
            <w:r>
              <w:rPr>
                <w:rFonts w:ascii="Arial" w:hAnsi="Arial" w:cs="Arial"/>
                <w:iCs/>
                <w:spacing w:val="0"/>
                <w:sz w:val="20"/>
                <w:szCs w:val="20"/>
              </w:rPr>
              <w:t>23 April 2024</w:t>
            </w:r>
          </w:p>
        </w:tc>
      </w:tr>
      <w:tr w:rsidR="00356FF5" w:rsidRPr="000051B3" w14:paraId="054129AB" w14:textId="77777777" w:rsidTr="002942F1">
        <w:tc>
          <w:tcPr>
            <w:tcW w:w="2689" w:type="dxa"/>
          </w:tcPr>
          <w:p w14:paraId="77AA28B6" w14:textId="1FD96981" w:rsidR="00356FF5" w:rsidRPr="009D0591" w:rsidRDefault="002B0564" w:rsidP="003173BC">
            <w:pPr>
              <w:pStyle w:val="BodyTextAR"/>
              <w:jc w:val="both"/>
              <w:rPr>
                <w:rFonts w:ascii="Arial" w:hAnsi="Arial" w:cs="Arial"/>
                <w:iCs/>
                <w:spacing w:val="0"/>
                <w:sz w:val="20"/>
                <w:szCs w:val="20"/>
              </w:rPr>
            </w:pPr>
            <w:r>
              <w:rPr>
                <w:rFonts w:ascii="Arial" w:hAnsi="Arial" w:cs="Arial"/>
                <w:iCs/>
                <w:spacing w:val="0"/>
                <w:sz w:val="20"/>
                <w:szCs w:val="20"/>
              </w:rPr>
              <w:lastRenderedPageBreak/>
              <w:t>Cr KS Milton</w:t>
            </w:r>
          </w:p>
        </w:tc>
        <w:tc>
          <w:tcPr>
            <w:tcW w:w="1738" w:type="dxa"/>
          </w:tcPr>
          <w:p w14:paraId="55E8D2F7" w14:textId="4824C8E2" w:rsidR="00356FF5" w:rsidRPr="009D0591" w:rsidRDefault="00F940CC" w:rsidP="003173BC">
            <w:pPr>
              <w:pStyle w:val="BodyTextAR"/>
              <w:jc w:val="both"/>
              <w:rPr>
                <w:rFonts w:ascii="Arial" w:hAnsi="Arial" w:cs="Arial"/>
                <w:iCs/>
                <w:spacing w:val="0"/>
                <w:sz w:val="20"/>
                <w:szCs w:val="20"/>
              </w:rPr>
            </w:pPr>
            <w:r>
              <w:rPr>
                <w:rFonts w:ascii="Arial" w:hAnsi="Arial" w:cs="Arial"/>
                <w:iCs/>
                <w:spacing w:val="0"/>
                <w:sz w:val="20"/>
                <w:szCs w:val="20"/>
              </w:rPr>
              <w:t>Member (LG)</w:t>
            </w:r>
          </w:p>
        </w:tc>
        <w:tc>
          <w:tcPr>
            <w:tcW w:w="2580" w:type="dxa"/>
          </w:tcPr>
          <w:p w14:paraId="5FF22984" w14:textId="47484819" w:rsidR="00356FF5" w:rsidRPr="009D0591" w:rsidRDefault="00F33C3D" w:rsidP="003173BC">
            <w:pPr>
              <w:pStyle w:val="BodyTextAR"/>
              <w:jc w:val="both"/>
              <w:rPr>
                <w:rFonts w:ascii="Arial" w:hAnsi="Arial" w:cs="Arial"/>
                <w:iCs/>
                <w:spacing w:val="0"/>
                <w:sz w:val="20"/>
                <w:szCs w:val="20"/>
              </w:rPr>
            </w:pPr>
            <w:r>
              <w:rPr>
                <w:rFonts w:ascii="Arial" w:hAnsi="Arial" w:cs="Arial"/>
                <w:iCs/>
                <w:spacing w:val="0"/>
                <w:sz w:val="20"/>
                <w:szCs w:val="20"/>
              </w:rPr>
              <w:t>1 July 202</w:t>
            </w:r>
            <w:r w:rsidR="00592B75">
              <w:rPr>
                <w:rFonts w:ascii="Arial" w:hAnsi="Arial" w:cs="Arial"/>
                <w:iCs/>
                <w:spacing w:val="0"/>
                <w:sz w:val="20"/>
                <w:szCs w:val="20"/>
              </w:rPr>
              <w:t>4</w:t>
            </w:r>
            <w:r>
              <w:rPr>
                <w:rFonts w:ascii="Arial" w:hAnsi="Arial" w:cs="Arial"/>
                <w:iCs/>
                <w:spacing w:val="0"/>
                <w:sz w:val="20"/>
                <w:szCs w:val="20"/>
              </w:rPr>
              <w:t xml:space="preserve"> to 30 June 2025</w:t>
            </w:r>
          </w:p>
        </w:tc>
        <w:tc>
          <w:tcPr>
            <w:tcW w:w="1713" w:type="dxa"/>
          </w:tcPr>
          <w:p w14:paraId="682F9A59" w14:textId="77979D41" w:rsidR="00356FF5" w:rsidRPr="009D0591" w:rsidRDefault="00592B75" w:rsidP="003173BC">
            <w:pPr>
              <w:pStyle w:val="BodyTextAR"/>
              <w:jc w:val="both"/>
              <w:rPr>
                <w:rFonts w:ascii="Arial" w:hAnsi="Arial" w:cs="Arial"/>
                <w:iCs/>
                <w:spacing w:val="0"/>
                <w:sz w:val="20"/>
                <w:szCs w:val="20"/>
              </w:rPr>
            </w:pPr>
            <w:r>
              <w:rPr>
                <w:rFonts w:ascii="Arial" w:hAnsi="Arial" w:cs="Arial"/>
                <w:iCs/>
                <w:spacing w:val="0"/>
                <w:sz w:val="20"/>
                <w:szCs w:val="20"/>
              </w:rPr>
              <w:t>23 April 2024</w:t>
            </w:r>
          </w:p>
        </w:tc>
      </w:tr>
    </w:tbl>
    <w:p w14:paraId="2FE836BA" w14:textId="77777777" w:rsidR="00D116A1" w:rsidRDefault="00D116A1" w:rsidP="00D116A1">
      <w:pPr>
        <w:pStyle w:val="BodyTextAR"/>
        <w:rPr>
          <w:rFonts w:ascii="Arial" w:hAnsi="Arial" w:cs="Arial"/>
          <w:spacing w:val="0"/>
          <w:sz w:val="20"/>
          <w:szCs w:val="20"/>
        </w:rPr>
      </w:pPr>
    </w:p>
    <w:p w14:paraId="72CE4CD2" w14:textId="63BC28DE" w:rsidR="00F33C3D" w:rsidRDefault="00F33C3D" w:rsidP="00D116A1">
      <w:pPr>
        <w:pStyle w:val="BodyTextAR"/>
        <w:rPr>
          <w:rFonts w:ascii="Arial" w:hAnsi="Arial" w:cs="Arial"/>
          <w:spacing w:val="0"/>
          <w:sz w:val="20"/>
          <w:szCs w:val="20"/>
        </w:rPr>
      </w:pPr>
      <w:r>
        <w:rPr>
          <w:rFonts w:ascii="Arial" w:hAnsi="Arial" w:cs="Arial"/>
          <w:spacing w:val="0"/>
          <w:sz w:val="20"/>
          <w:szCs w:val="20"/>
        </w:rPr>
        <w:t>No changes to membership have occurred during the 2024-25 reporting period.</w:t>
      </w:r>
    </w:p>
    <w:p w14:paraId="3D9B0A62" w14:textId="1C5691BC" w:rsidR="002A629D" w:rsidRPr="00706903" w:rsidRDefault="002A629D" w:rsidP="00654B2F">
      <w:pPr>
        <w:pStyle w:val="Heading2"/>
        <w:numPr>
          <w:ilvl w:val="1"/>
          <w:numId w:val="41"/>
        </w:numPr>
        <w:jc w:val="both"/>
      </w:pPr>
      <w:bookmarkStart w:id="28" w:name="_Toc199247225"/>
      <w:r w:rsidRPr="00706903">
        <w:t xml:space="preserve">Executive </w:t>
      </w:r>
      <w:r w:rsidR="00356FF5" w:rsidRPr="00706903">
        <w:t>m</w:t>
      </w:r>
      <w:r w:rsidRPr="00706903">
        <w:t>anagement</w:t>
      </w:r>
      <w:bookmarkEnd w:id="28"/>
    </w:p>
    <w:p w14:paraId="55F31B53" w14:textId="52BC403B" w:rsidR="002A629D" w:rsidRPr="00960132" w:rsidRDefault="00592B75" w:rsidP="00592B75">
      <w:pPr>
        <w:pStyle w:val="BodyTextAR"/>
        <w:jc w:val="both"/>
        <w:rPr>
          <w:rFonts w:ascii="Arial" w:hAnsi="Arial" w:cs="Arial"/>
          <w:i/>
          <w:iCs/>
          <w:color w:val="FF0000"/>
          <w:spacing w:val="0"/>
          <w:sz w:val="20"/>
          <w:szCs w:val="20"/>
        </w:rPr>
      </w:pPr>
      <w:r>
        <w:rPr>
          <w:rFonts w:ascii="Arial" w:hAnsi="Arial" w:cs="Arial"/>
          <w:spacing w:val="0"/>
          <w:sz w:val="20"/>
        </w:rPr>
        <w:t>The trust is self-managed.</w:t>
      </w:r>
    </w:p>
    <w:p w14:paraId="6A6C25E0" w14:textId="6B6FB9C1" w:rsidR="002A629D" w:rsidRPr="00706903" w:rsidRDefault="00DD118E" w:rsidP="00654B2F">
      <w:pPr>
        <w:pStyle w:val="Heading2"/>
        <w:numPr>
          <w:ilvl w:val="1"/>
          <w:numId w:val="41"/>
        </w:numPr>
        <w:jc w:val="both"/>
      </w:pPr>
      <w:bookmarkStart w:id="29" w:name="_Toc199247226"/>
      <w:r>
        <w:t>Meetings and remuneration</w:t>
      </w:r>
      <w:bookmarkEnd w:id="29"/>
    </w:p>
    <w:p w14:paraId="32D0DDDE" w14:textId="1EB9A030" w:rsidR="00680004" w:rsidRPr="00680004" w:rsidRDefault="00680004" w:rsidP="00B15168">
      <w:pPr>
        <w:pStyle w:val="BodyTextAR"/>
        <w:jc w:val="both"/>
        <w:rPr>
          <w:rFonts w:ascii="Arial" w:hAnsi="Arial" w:cs="Arial"/>
          <w:spacing w:val="0"/>
          <w:sz w:val="20"/>
        </w:rPr>
      </w:pPr>
      <w:r w:rsidRPr="00680004">
        <w:rPr>
          <w:rFonts w:ascii="Arial" w:hAnsi="Arial" w:cs="Arial"/>
          <w:spacing w:val="0"/>
          <w:sz w:val="20"/>
        </w:rPr>
        <w:t xml:space="preserve">The trust held a total of </w:t>
      </w:r>
      <w:r w:rsidR="00E80014">
        <w:rPr>
          <w:rFonts w:ascii="Arial" w:hAnsi="Arial" w:cs="Arial"/>
          <w:spacing w:val="0"/>
          <w:sz w:val="20"/>
        </w:rPr>
        <w:t xml:space="preserve">eleven (11) </w:t>
      </w:r>
      <w:r w:rsidRPr="00680004">
        <w:rPr>
          <w:rFonts w:ascii="Arial" w:hAnsi="Arial" w:cs="Arial"/>
          <w:spacing w:val="0"/>
          <w:sz w:val="20"/>
        </w:rPr>
        <w:t>meetings</w:t>
      </w:r>
      <w:r w:rsidR="009908BE">
        <w:rPr>
          <w:rFonts w:ascii="Arial" w:hAnsi="Arial" w:cs="Arial"/>
          <w:spacing w:val="0"/>
          <w:sz w:val="20"/>
        </w:rPr>
        <w:t xml:space="preserve"> </w:t>
      </w:r>
      <w:r w:rsidRPr="00680004">
        <w:rPr>
          <w:rFonts w:ascii="Arial" w:hAnsi="Arial" w:cs="Arial"/>
          <w:spacing w:val="0"/>
          <w:sz w:val="20"/>
        </w:rPr>
        <w:t>during the reporting period.  Meetings were held on the following dates:</w:t>
      </w:r>
    </w:p>
    <w:p w14:paraId="42F0C2DE" w14:textId="2BFD90D8"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04/07/2024</w:t>
      </w:r>
      <w:r>
        <w:rPr>
          <w:rFonts w:ascii="Arial" w:hAnsi="Arial" w:cs="Arial"/>
          <w:spacing w:val="0"/>
          <w:sz w:val="20"/>
          <w:szCs w:val="20"/>
        </w:rPr>
        <w:tab/>
      </w:r>
      <w:r>
        <w:rPr>
          <w:rFonts w:ascii="Arial" w:hAnsi="Arial" w:cs="Arial"/>
          <w:spacing w:val="0"/>
          <w:sz w:val="20"/>
          <w:szCs w:val="20"/>
        </w:rPr>
        <w:tab/>
      </w:r>
      <w:r>
        <w:rPr>
          <w:rFonts w:ascii="Arial" w:hAnsi="Arial" w:cs="Arial"/>
          <w:spacing w:val="0"/>
          <w:sz w:val="20"/>
          <w:szCs w:val="20"/>
        </w:rPr>
        <w:tab/>
      </w:r>
      <w:r>
        <w:rPr>
          <w:rFonts w:ascii="Arial" w:hAnsi="Arial" w:cs="Arial"/>
          <w:spacing w:val="0"/>
          <w:sz w:val="20"/>
          <w:szCs w:val="20"/>
        </w:rPr>
        <w:tab/>
      </w:r>
    </w:p>
    <w:p w14:paraId="1B95DFAC" w14:textId="5243061C"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15/08</w:t>
      </w:r>
      <w:r w:rsidR="00E80014">
        <w:rPr>
          <w:rFonts w:ascii="Arial" w:hAnsi="Arial" w:cs="Arial"/>
          <w:spacing w:val="0"/>
          <w:sz w:val="20"/>
          <w:szCs w:val="20"/>
        </w:rPr>
        <w:t>/</w:t>
      </w:r>
      <w:r>
        <w:rPr>
          <w:rFonts w:ascii="Arial" w:hAnsi="Arial" w:cs="Arial"/>
          <w:spacing w:val="0"/>
          <w:sz w:val="20"/>
          <w:szCs w:val="20"/>
        </w:rPr>
        <w:t>2024</w:t>
      </w:r>
    </w:p>
    <w:p w14:paraId="3CAD585F" w14:textId="77777777"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05/09/2024</w:t>
      </w:r>
    </w:p>
    <w:p w14:paraId="709403A3" w14:textId="77777777"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03/10/2024</w:t>
      </w:r>
    </w:p>
    <w:p w14:paraId="1D7D1D14" w14:textId="2AA807D6" w:rsidR="00680004"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04/11/2024</w:t>
      </w:r>
    </w:p>
    <w:p w14:paraId="5B92CF05" w14:textId="1C8ACB73"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05/12/2024</w:t>
      </w:r>
    </w:p>
    <w:p w14:paraId="3E59BBE0" w14:textId="667C1832"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20/02/2025</w:t>
      </w:r>
    </w:p>
    <w:p w14:paraId="74E6D9AD" w14:textId="241A04AF"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06/03/2025</w:t>
      </w:r>
    </w:p>
    <w:p w14:paraId="4A688E62" w14:textId="3601DF99"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02/04/2025</w:t>
      </w:r>
    </w:p>
    <w:p w14:paraId="71AFF82B" w14:textId="730B035C"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01/05/2025</w:t>
      </w:r>
    </w:p>
    <w:p w14:paraId="1D420684" w14:textId="34CB146F" w:rsidR="00592B75" w:rsidRPr="00680004"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05/06/2025</w:t>
      </w:r>
    </w:p>
    <w:p w14:paraId="63497FCA" w14:textId="77777777" w:rsidR="00680004" w:rsidRDefault="00680004" w:rsidP="00B15168">
      <w:pPr>
        <w:pStyle w:val="BodyTextAR"/>
        <w:jc w:val="both"/>
        <w:rPr>
          <w:rFonts w:ascii="Arial" w:hAnsi="Arial" w:cs="Arial"/>
          <w:spacing w:val="0"/>
          <w:sz w:val="20"/>
        </w:rPr>
      </w:pPr>
    </w:p>
    <w:p w14:paraId="48669CB6" w14:textId="6202B424" w:rsidR="009908BE" w:rsidRDefault="009908BE" w:rsidP="00B15168">
      <w:pPr>
        <w:pStyle w:val="BodyTextAR"/>
        <w:jc w:val="both"/>
        <w:rPr>
          <w:rFonts w:ascii="Arial" w:hAnsi="Arial" w:cs="Arial"/>
          <w:spacing w:val="0"/>
          <w:sz w:val="20"/>
        </w:rPr>
      </w:pPr>
      <w:r>
        <w:rPr>
          <w:rFonts w:ascii="Arial" w:hAnsi="Arial" w:cs="Arial"/>
          <w:spacing w:val="0"/>
          <w:sz w:val="20"/>
        </w:rPr>
        <w:t xml:space="preserve">The </w:t>
      </w:r>
      <w:r w:rsidR="00C51B4E">
        <w:rPr>
          <w:rFonts w:ascii="Arial" w:hAnsi="Arial" w:cs="Arial"/>
          <w:spacing w:val="0"/>
          <w:sz w:val="20"/>
        </w:rPr>
        <w:t>2024–25</w:t>
      </w:r>
      <w:r>
        <w:rPr>
          <w:rFonts w:ascii="Arial" w:hAnsi="Arial" w:cs="Arial"/>
          <w:spacing w:val="0"/>
          <w:sz w:val="20"/>
        </w:rPr>
        <w:t xml:space="preserve"> Annual State Conference of River Trusts Queensland </w:t>
      </w:r>
      <w:r w:rsidR="00411CE8">
        <w:rPr>
          <w:rFonts w:ascii="Arial" w:hAnsi="Arial" w:cs="Arial"/>
          <w:spacing w:val="0"/>
          <w:sz w:val="20"/>
        </w:rPr>
        <w:t xml:space="preserve">was hosted by </w:t>
      </w:r>
      <w:r w:rsidR="00C51B4E">
        <w:rPr>
          <w:rFonts w:ascii="Arial" w:hAnsi="Arial" w:cs="Arial"/>
          <w:spacing w:val="0"/>
          <w:sz w:val="20"/>
        </w:rPr>
        <w:t>Stanthorpe Shire</w:t>
      </w:r>
      <w:r w:rsidR="00411CE8">
        <w:rPr>
          <w:rFonts w:ascii="Arial" w:hAnsi="Arial" w:cs="Arial"/>
          <w:spacing w:val="0"/>
          <w:sz w:val="20"/>
        </w:rPr>
        <w:t xml:space="preserve"> River Improvement Trust </w:t>
      </w:r>
      <w:r w:rsidR="00C51B4E">
        <w:rPr>
          <w:rFonts w:ascii="Arial" w:hAnsi="Arial" w:cs="Arial"/>
          <w:spacing w:val="0"/>
          <w:sz w:val="20"/>
        </w:rPr>
        <w:t>at Stanthorpe</w:t>
      </w:r>
      <w:r>
        <w:rPr>
          <w:rFonts w:ascii="Arial" w:hAnsi="Arial" w:cs="Arial"/>
          <w:spacing w:val="0"/>
          <w:sz w:val="20"/>
        </w:rPr>
        <w:t xml:space="preserve"> on </w:t>
      </w:r>
      <w:r w:rsidR="00C51B4E">
        <w:rPr>
          <w:rFonts w:ascii="Arial" w:hAnsi="Arial" w:cs="Arial"/>
          <w:spacing w:val="0"/>
          <w:sz w:val="20"/>
        </w:rPr>
        <w:t>6</w:t>
      </w:r>
      <w:r>
        <w:rPr>
          <w:rFonts w:ascii="Arial" w:hAnsi="Arial" w:cs="Arial"/>
          <w:spacing w:val="0"/>
          <w:sz w:val="20"/>
        </w:rPr>
        <w:t>-</w:t>
      </w:r>
      <w:r w:rsidR="00C51B4E">
        <w:rPr>
          <w:rFonts w:ascii="Arial" w:hAnsi="Arial" w:cs="Arial"/>
          <w:spacing w:val="0"/>
          <w:sz w:val="20"/>
        </w:rPr>
        <w:t>8</w:t>
      </w:r>
      <w:r>
        <w:rPr>
          <w:rFonts w:ascii="Arial" w:hAnsi="Arial" w:cs="Arial"/>
          <w:spacing w:val="0"/>
          <w:sz w:val="20"/>
        </w:rPr>
        <w:t xml:space="preserve"> November 202</w:t>
      </w:r>
      <w:r w:rsidR="00C51B4E">
        <w:rPr>
          <w:rFonts w:ascii="Arial" w:hAnsi="Arial" w:cs="Arial"/>
          <w:spacing w:val="0"/>
          <w:sz w:val="20"/>
        </w:rPr>
        <w:t>4</w:t>
      </w:r>
      <w:r w:rsidR="00411CE8">
        <w:rPr>
          <w:rFonts w:ascii="Arial" w:hAnsi="Arial" w:cs="Arial"/>
          <w:spacing w:val="0"/>
          <w:sz w:val="20"/>
        </w:rPr>
        <w:t>.  The following trust representatives attended</w:t>
      </w:r>
      <w:r>
        <w:rPr>
          <w:rFonts w:ascii="Arial" w:hAnsi="Arial" w:cs="Arial"/>
          <w:spacing w:val="0"/>
          <w:sz w:val="20"/>
        </w:rPr>
        <w:t>:</w:t>
      </w:r>
    </w:p>
    <w:p w14:paraId="516907E4" w14:textId="77777777" w:rsidR="00592B75"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Mr RA Bosworth</w:t>
      </w:r>
    </w:p>
    <w:p w14:paraId="65C5640E" w14:textId="74FB01D5" w:rsidR="009908BE"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Cr AD Carr</w:t>
      </w:r>
    </w:p>
    <w:p w14:paraId="1817BD40" w14:textId="51184FB3" w:rsidR="00592B75" w:rsidRPr="00680004" w:rsidRDefault="00592B75" w:rsidP="00B15168">
      <w:pPr>
        <w:pStyle w:val="BodyTextAR"/>
        <w:numPr>
          <w:ilvl w:val="0"/>
          <w:numId w:val="13"/>
        </w:numPr>
        <w:jc w:val="both"/>
        <w:rPr>
          <w:rFonts w:ascii="Arial" w:hAnsi="Arial" w:cs="Arial"/>
          <w:spacing w:val="0"/>
          <w:sz w:val="20"/>
          <w:szCs w:val="20"/>
        </w:rPr>
      </w:pPr>
      <w:r>
        <w:rPr>
          <w:rFonts w:ascii="Arial" w:hAnsi="Arial" w:cs="Arial"/>
          <w:spacing w:val="0"/>
          <w:sz w:val="20"/>
          <w:szCs w:val="20"/>
        </w:rPr>
        <w:t>Ms LF Carr (secretary)</w:t>
      </w:r>
    </w:p>
    <w:p w14:paraId="58C2D610" w14:textId="77777777" w:rsidR="009908BE" w:rsidRDefault="009908BE" w:rsidP="00B15168">
      <w:pPr>
        <w:pStyle w:val="BodyTextAR"/>
        <w:jc w:val="both"/>
        <w:rPr>
          <w:rFonts w:ascii="Arial" w:hAnsi="Arial" w:cs="Arial"/>
          <w:spacing w:val="0"/>
          <w:sz w:val="20"/>
        </w:rPr>
      </w:pPr>
    </w:p>
    <w:p w14:paraId="226D5B66" w14:textId="51D2DAD5" w:rsidR="00DD118E" w:rsidRPr="00DD118E" w:rsidRDefault="00DD118E" w:rsidP="00B15168">
      <w:pPr>
        <w:pStyle w:val="BodyTextAR"/>
        <w:jc w:val="both"/>
        <w:rPr>
          <w:rFonts w:ascii="Arial" w:hAnsi="Arial" w:cs="Arial"/>
          <w:spacing w:val="0"/>
          <w:sz w:val="20"/>
          <w:szCs w:val="20"/>
        </w:rPr>
      </w:pPr>
      <w:r>
        <w:rPr>
          <w:rFonts w:ascii="Arial" w:hAnsi="Arial" w:cs="Arial"/>
          <w:spacing w:val="0"/>
          <w:sz w:val="20"/>
          <w:szCs w:val="20"/>
        </w:rPr>
        <w:t>Further information about the trust’s m</w:t>
      </w:r>
      <w:r w:rsidRPr="00C227CA">
        <w:rPr>
          <w:rFonts w:ascii="Arial" w:hAnsi="Arial" w:cs="Arial"/>
          <w:spacing w:val="0"/>
          <w:sz w:val="20"/>
          <w:szCs w:val="20"/>
        </w:rPr>
        <w:t>eeting</w:t>
      </w:r>
      <w:r>
        <w:rPr>
          <w:rFonts w:ascii="Arial" w:hAnsi="Arial" w:cs="Arial"/>
          <w:spacing w:val="0"/>
          <w:sz w:val="20"/>
          <w:szCs w:val="20"/>
        </w:rPr>
        <w:t>s</w:t>
      </w:r>
      <w:r w:rsidRPr="00C227CA">
        <w:rPr>
          <w:rFonts w:ascii="Arial" w:hAnsi="Arial" w:cs="Arial"/>
          <w:spacing w:val="0"/>
          <w:sz w:val="20"/>
          <w:szCs w:val="20"/>
        </w:rPr>
        <w:t xml:space="preserve"> and remuneration </w:t>
      </w:r>
      <w:r>
        <w:rPr>
          <w:rFonts w:ascii="Arial" w:hAnsi="Arial" w:cs="Arial"/>
          <w:spacing w:val="0"/>
          <w:sz w:val="20"/>
          <w:szCs w:val="20"/>
        </w:rPr>
        <w:t xml:space="preserve">for the </w:t>
      </w:r>
      <w:r w:rsidR="00C51B4E">
        <w:rPr>
          <w:rFonts w:ascii="Arial" w:hAnsi="Arial" w:cs="Arial"/>
          <w:spacing w:val="0"/>
          <w:sz w:val="20"/>
          <w:szCs w:val="20"/>
        </w:rPr>
        <w:t>2024–25</w:t>
      </w:r>
      <w:r w:rsidRPr="0015487C">
        <w:rPr>
          <w:rFonts w:ascii="Arial" w:hAnsi="Arial" w:cs="Arial"/>
          <w:spacing w:val="0"/>
          <w:sz w:val="20"/>
          <w:szCs w:val="20"/>
        </w:rPr>
        <w:t xml:space="preserve"> </w:t>
      </w:r>
      <w:r w:rsidRPr="00C227CA">
        <w:rPr>
          <w:rFonts w:ascii="Arial" w:hAnsi="Arial" w:cs="Arial"/>
          <w:spacing w:val="0"/>
          <w:sz w:val="20"/>
          <w:szCs w:val="20"/>
        </w:rPr>
        <w:t>reporting period</w:t>
      </w:r>
      <w:r>
        <w:rPr>
          <w:rFonts w:ascii="Arial" w:hAnsi="Arial" w:cs="Arial"/>
          <w:spacing w:val="0"/>
          <w:sz w:val="20"/>
          <w:szCs w:val="20"/>
        </w:rPr>
        <w:t xml:space="preserve"> are outlined in </w:t>
      </w:r>
      <w:r w:rsidRPr="00D215DE">
        <w:rPr>
          <w:rFonts w:ascii="Arial" w:hAnsi="Arial" w:cs="Arial"/>
          <w:b/>
          <w:bCs/>
          <w:spacing w:val="0"/>
          <w:sz w:val="20"/>
          <w:szCs w:val="20"/>
        </w:rPr>
        <w:t>Attachment 1</w:t>
      </w:r>
      <w:r w:rsidRPr="00C227CA">
        <w:rPr>
          <w:rFonts w:ascii="Arial" w:hAnsi="Arial" w:cs="Arial"/>
          <w:spacing w:val="0"/>
          <w:sz w:val="20"/>
          <w:szCs w:val="20"/>
        </w:rPr>
        <w:t xml:space="preserve">. </w:t>
      </w:r>
    </w:p>
    <w:p w14:paraId="65F8D77F" w14:textId="50AEFCB2" w:rsidR="00706903" w:rsidRPr="00E7688B" w:rsidRDefault="00706903" w:rsidP="00654B2F">
      <w:pPr>
        <w:pStyle w:val="Heading2"/>
        <w:numPr>
          <w:ilvl w:val="1"/>
          <w:numId w:val="41"/>
        </w:numPr>
        <w:jc w:val="both"/>
      </w:pPr>
      <w:bookmarkStart w:id="30" w:name="_Toc199247227"/>
      <w:r>
        <w:t>Public Sector Ethics</w:t>
      </w:r>
      <w:bookmarkEnd w:id="30"/>
    </w:p>
    <w:p w14:paraId="37CFB891" w14:textId="6AC0E6E0" w:rsidR="00755644" w:rsidRDefault="00755644" w:rsidP="00B15168">
      <w:pPr>
        <w:pStyle w:val="BodyTextAR"/>
        <w:jc w:val="both"/>
        <w:rPr>
          <w:rFonts w:ascii="Arial" w:hAnsi="Arial" w:cs="Arial"/>
          <w:spacing w:val="0"/>
          <w:sz w:val="20"/>
          <w:szCs w:val="20"/>
        </w:rPr>
      </w:pPr>
      <w:r>
        <w:rPr>
          <w:rFonts w:ascii="Arial" w:hAnsi="Arial" w:cs="Arial"/>
          <w:spacing w:val="0"/>
          <w:sz w:val="20"/>
          <w:szCs w:val="20"/>
        </w:rPr>
        <w:t xml:space="preserve">When appointed, members of the </w:t>
      </w:r>
      <w:r w:rsidR="00841A88">
        <w:rPr>
          <w:rFonts w:ascii="Arial" w:hAnsi="Arial" w:cs="Arial"/>
          <w:spacing w:val="0"/>
          <w:sz w:val="20"/>
          <w:szCs w:val="20"/>
        </w:rPr>
        <w:t>trust</w:t>
      </w:r>
      <w:r>
        <w:rPr>
          <w:rFonts w:ascii="Arial" w:hAnsi="Arial" w:cs="Arial"/>
          <w:spacing w:val="0"/>
          <w:sz w:val="20"/>
          <w:szCs w:val="20"/>
        </w:rPr>
        <w:t xml:space="preserve"> are reminded of their obligations to the trust and are given access to the publication, </w:t>
      </w:r>
      <w:r w:rsidRPr="00960132">
        <w:rPr>
          <w:rFonts w:ascii="Arial" w:hAnsi="Arial" w:cs="Arial"/>
          <w:i/>
          <w:iCs/>
          <w:spacing w:val="0"/>
          <w:sz w:val="20"/>
          <w:szCs w:val="20"/>
        </w:rPr>
        <w:t>Welcome Aboard:  A Guide for Members of Queensland Government Boards, Committees and Statutory Authorities</w:t>
      </w:r>
      <w:r>
        <w:rPr>
          <w:rFonts w:ascii="Arial" w:hAnsi="Arial" w:cs="Arial"/>
          <w:spacing w:val="0"/>
          <w:sz w:val="20"/>
          <w:szCs w:val="20"/>
        </w:rPr>
        <w:t>.</w:t>
      </w:r>
    </w:p>
    <w:p w14:paraId="0FACA930" w14:textId="77777777" w:rsidR="00755644" w:rsidRDefault="00755644" w:rsidP="00B15168">
      <w:pPr>
        <w:pStyle w:val="BodyTextAR"/>
        <w:jc w:val="both"/>
        <w:rPr>
          <w:rFonts w:ascii="Arial" w:hAnsi="Arial" w:cs="Arial"/>
          <w:spacing w:val="0"/>
          <w:sz w:val="20"/>
          <w:szCs w:val="20"/>
        </w:rPr>
      </w:pPr>
    </w:p>
    <w:p w14:paraId="250D77CA" w14:textId="574F7015" w:rsidR="00C76044" w:rsidRDefault="00755644" w:rsidP="00B15168">
      <w:pPr>
        <w:pStyle w:val="BodyTextAR"/>
        <w:jc w:val="both"/>
        <w:rPr>
          <w:rFonts w:ascii="Arial" w:hAnsi="Arial" w:cs="Arial"/>
          <w:spacing w:val="0"/>
          <w:sz w:val="20"/>
          <w:szCs w:val="20"/>
        </w:rPr>
      </w:pPr>
      <w:r w:rsidRPr="00755644">
        <w:rPr>
          <w:rFonts w:ascii="Arial" w:hAnsi="Arial" w:cs="Arial"/>
          <w:spacing w:val="0"/>
          <w:sz w:val="20"/>
          <w:szCs w:val="20"/>
        </w:rPr>
        <w:t xml:space="preserve">The </w:t>
      </w:r>
      <w:r>
        <w:rPr>
          <w:rFonts w:ascii="Arial" w:hAnsi="Arial" w:cs="Arial"/>
          <w:spacing w:val="0"/>
          <w:sz w:val="20"/>
          <w:szCs w:val="20"/>
        </w:rPr>
        <w:t>t</w:t>
      </w:r>
      <w:r w:rsidRPr="00755644">
        <w:rPr>
          <w:rFonts w:ascii="Arial" w:hAnsi="Arial" w:cs="Arial"/>
          <w:spacing w:val="0"/>
          <w:sz w:val="20"/>
          <w:szCs w:val="20"/>
        </w:rPr>
        <w:t xml:space="preserve">rust has in place a Code of Conduct </w:t>
      </w:r>
      <w:r w:rsidR="00C76044">
        <w:rPr>
          <w:rFonts w:ascii="Arial" w:hAnsi="Arial" w:cs="Arial"/>
          <w:spacing w:val="0"/>
          <w:sz w:val="20"/>
          <w:szCs w:val="20"/>
        </w:rPr>
        <w:t xml:space="preserve">approved on </w:t>
      </w:r>
      <w:r w:rsidR="00404BC5">
        <w:rPr>
          <w:rFonts w:ascii="Arial" w:hAnsi="Arial" w:cs="Arial"/>
          <w:spacing w:val="0"/>
          <w:sz w:val="20"/>
          <w:szCs w:val="20"/>
        </w:rPr>
        <w:t xml:space="preserve">4 April 2019 </w:t>
      </w:r>
      <w:r w:rsidRPr="00755644">
        <w:rPr>
          <w:rFonts w:ascii="Arial" w:hAnsi="Arial" w:cs="Arial"/>
          <w:spacing w:val="0"/>
          <w:sz w:val="20"/>
          <w:szCs w:val="20"/>
        </w:rPr>
        <w:t xml:space="preserve">and has complied with the </w:t>
      </w:r>
      <w:r w:rsidRPr="00960132">
        <w:rPr>
          <w:rFonts w:ascii="Arial" w:hAnsi="Arial" w:cs="Arial"/>
          <w:i/>
          <w:iCs/>
          <w:spacing w:val="0"/>
          <w:sz w:val="20"/>
          <w:szCs w:val="20"/>
        </w:rPr>
        <w:t>Public Sector Ethics Act 1994</w:t>
      </w:r>
      <w:r w:rsidRPr="00755644">
        <w:rPr>
          <w:rFonts w:ascii="Arial" w:hAnsi="Arial" w:cs="Arial"/>
          <w:spacing w:val="0"/>
          <w:sz w:val="20"/>
          <w:szCs w:val="20"/>
        </w:rPr>
        <w:t>.</w:t>
      </w:r>
      <w:r>
        <w:rPr>
          <w:rFonts w:ascii="Arial" w:hAnsi="Arial" w:cs="Arial"/>
          <w:spacing w:val="0"/>
          <w:sz w:val="20"/>
          <w:szCs w:val="20"/>
        </w:rPr>
        <w:t xml:space="preserve">  </w:t>
      </w:r>
    </w:p>
    <w:p w14:paraId="75D875FF" w14:textId="089F6632" w:rsidR="00706903" w:rsidRDefault="00706903" w:rsidP="00654B2F">
      <w:pPr>
        <w:pStyle w:val="Heading2"/>
        <w:numPr>
          <w:ilvl w:val="1"/>
          <w:numId w:val="41"/>
        </w:numPr>
        <w:jc w:val="both"/>
      </w:pPr>
      <w:bookmarkStart w:id="31" w:name="_Toc199247228"/>
      <w:r>
        <w:t>Human Rights</w:t>
      </w:r>
      <w:bookmarkEnd w:id="31"/>
    </w:p>
    <w:p w14:paraId="3D6D97A6" w14:textId="77777777" w:rsidR="00AC56A1" w:rsidRDefault="00706903" w:rsidP="00B15168">
      <w:pPr>
        <w:pStyle w:val="BodyTextAR"/>
        <w:jc w:val="both"/>
        <w:rPr>
          <w:rFonts w:ascii="Arial" w:hAnsi="Arial" w:cs="Arial"/>
          <w:bCs/>
          <w:spacing w:val="0"/>
          <w:sz w:val="20"/>
          <w:szCs w:val="20"/>
        </w:rPr>
      </w:pPr>
      <w:r>
        <w:rPr>
          <w:rFonts w:ascii="Arial" w:hAnsi="Arial" w:cs="Arial"/>
          <w:bCs/>
          <w:spacing w:val="0"/>
          <w:sz w:val="20"/>
          <w:szCs w:val="20"/>
        </w:rPr>
        <w:t xml:space="preserve">The </w:t>
      </w:r>
      <w:r>
        <w:rPr>
          <w:rFonts w:ascii="Arial" w:hAnsi="Arial" w:cs="Arial"/>
          <w:bCs/>
          <w:i/>
          <w:spacing w:val="0"/>
          <w:sz w:val="20"/>
          <w:szCs w:val="20"/>
        </w:rPr>
        <w:t>Human Rights Act 2019</w:t>
      </w:r>
      <w:r>
        <w:rPr>
          <w:rFonts w:ascii="Arial" w:hAnsi="Arial" w:cs="Arial"/>
          <w:bCs/>
          <w:spacing w:val="0"/>
          <w:sz w:val="20"/>
          <w:szCs w:val="20"/>
        </w:rPr>
        <w:t xml:space="preserve"> (HR Act) </w:t>
      </w:r>
      <w:r w:rsidR="00275353">
        <w:rPr>
          <w:rFonts w:ascii="Arial" w:hAnsi="Arial" w:cs="Arial"/>
          <w:bCs/>
          <w:spacing w:val="0"/>
          <w:sz w:val="20"/>
          <w:szCs w:val="20"/>
        </w:rPr>
        <w:t xml:space="preserve">is an Act to protect and promote human rights, to help build a culture in the Queensland public sector that respects and promotes human rights and to help promote a dialogue about the nature, meaning and scope of human rights.  In accordance with section 97 of the HR Act, </w:t>
      </w:r>
      <w:r w:rsidR="00AC56A1">
        <w:rPr>
          <w:rFonts w:ascii="Arial" w:hAnsi="Arial" w:cs="Arial"/>
          <w:bCs/>
          <w:spacing w:val="0"/>
          <w:sz w:val="20"/>
          <w:szCs w:val="20"/>
        </w:rPr>
        <w:t>the trust</w:t>
      </w:r>
      <w:r w:rsidR="00275353">
        <w:rPr>
          <w:rFonts w:ascii="Arial" w:hAnsi="Arial" w:cs="Arial"/>
          <w:bCs/>
          <w:spacing w:val="0"/>
          <w:sz w:val="20"/>
          <w:szCs w:val="20"/>
        </w:rPr>
        <w:t xml:space="preserve"> is committed to</w:t>
      </w:r>
      <w:r w:rsidR="00AC56A1">
        <w:rPr>
          <w:rFonts w:ascii="Arial" w:hAnsi="Arial" w:cs="Arial"/>
          <w:bCs/>
          <w:spacing w:val="0"/>
          <w:sz w:val="20"/>
          <w:szCs w:val="20"/>
        </w:rPr>
        <w:t>:</w:t>
      </w:r>
    </w:p>
    <w:p w14:paraId="43219A95" w14:textId="0CB2300B" w:rsidR="00275353" w:rsidRDefault="00275353" w:rsidP="00B15168">
      <w:pPr>
        <w:pStyle w:val="BodyTextAR"/>
        <w:numPr>
          <w:ilvl w:val="0"/>
          <w:numId w:val="13"/>
        </w:numPr>
        <w:jc w:val="both"/>
        <w:rPr>
          <w:rFonts w:ascii="Arial" w:hAnsi="Arial" w:cs="Arial"/>
          <w:bCs/>
          <w:spacing w:val="0"/>
          <w:sz w:val="20"/>
          <w:szCs w:val="20"/>
        </w:rPr>
      </w:pPr>
      <w:r>
        <w:rPr>
          <w:rFonts w:ascii="Arial" w:hAnsi="Arial" w:cs="Arial"/>
          <w:bCs/>
          <w:spacing w:val="0"/>
          <w:sz w:val="20"/>
          <w:szCs w:val="20"/>
        </w:rPr>
        <w:lastRenderedPageBreak/>
        <w:t>giving proper consideration to human rights in decision making and in the development of policy, programs, procedures, practices or services undertaken</w:t>
      </w:r>
      <w:r w:rsidR="00411F4A">
        <w:rPr>
          <w:rFonts w:ascii="Arial" w:hAnsi="Arial" w:cs="Arial"/>
          <w:bCs/>
          <w:spacing w:val="0"/>
          <w:sz w:val="20"/>
          <w:szCs w:val="20"/>
        </w:rPr>
        <w:t>, and</w:t>
      </w:r>
    </w:p>
    <w:p w14:paraId="14790CA7" w14:textId="5A1CC5EB" w:rsidR="00AC56A1" w:rsidRDefault="00AC56A1" w:rsidP="00B15168">
      <w:pPr>
        <w:pStyle w:val="BodyTextAR"/>
        <w:numPr>
          <w:ilvl w:val="0"/>
          <w:numId w:val="13"/>
        </w:numPr>
        <w:jc w:val="both"/>
        <w:rPr>
          <w:rFonts w:ascii="Arial" w:hAnsi="Arial" w:cs="Arial"/>
          <w:bCs/>
          <w:spacing w:val="0"/>
          <w:sz w:val="20"/>
          <w:szCs w:val="20"/>
        </w:rPr>
      </w:pPr>
      <w:r>
        <w:rPr>
          <w:rFonts w:ascii="Arial" w:hAnsi="Arial" w:cs="Arial"/>
          <w:bCs/>
          <w:spacing w:val="0"/>
          <w:sz w:val="20"/>
          <w:szCs w:val="20"/>
        </w:rPr>
        <w:t xml:space="preserve">acting compatibly </w:t>
      </w:r>
      <w:r w:rsidRPr="00AC56A1">
        <w:rPr>
          <w:rFonts w:ascii="Arial" w:hAnsi="Arial" w:cs="Arial"/>
          <w:bCs/>
          <w:spacing w:val="0"/>
          <w:sz w:val="20"/>
          <w:szCs w:val="20"/>
        </w:rPr>
        <w:t>with the human rights of individuals in everyday operations and interactions with the community.</w:t>
      </w:r>
    </w:p>
    <w:p w14:paraId="2D453DBB" w14:textId="5E6EEE0D" w:rsidR="00275353" w:rsidRDefault="00275353" w:rsidP="00B15168">
      <w:pPr>
        <w:pStyle w:val="BodyTextAR"/>
        <w:jc w:val="both"/>
        <w:rPr>
          <w:rFonts w:ascii="Arial" w:hAnsi="Arial" w:cs="Arial"/>
          <w:bCs/>
          <w:spacing w:val="0"/>
          <w:sz w:val="20"/>
          <w:szCs w:val="20"/>
        </w:rPr>
      </w:pPr>
    </w:p>
    <w:p w14:paraId="60AF463B" w14:textId="32FE4403" w:rsidR="00275353" w:rsidRDefault="00275353" w:rsidP="00B15168">
      <w:pPr>
        <w:pStyle w:val="BodyTextAR"/>
        <w:jc w:val="both"/>
        <w:rPr>
          <w:rFonts w:ascii="Arial" w:hAnsi="Arial" w:cs="Arial"/>
          <w:bCs/>
          <w:spacing w:val="0"/>
          <w:sz w:val="20"/>
          <w:szCs w:val="20"/>
        </w:rPr>
      </w:pPr>
      <w:r>
        <w:rPr>
          <w:rFonts w:ascii="Arial" w:hAnsi="Arial" w:cs="Arial"/>
          <w:bCs/>
          <w:spacing w:val="0"/>
          <w:sz w:val="20"/>
          <w:szCs w:val="20"/>
        </w:rPr>
        <w:t xml:space="preserve">Actions taken by </w:t>
      </w:r>
      <w:r w:rsidR="007F7B4D">
        <w:rPr>
          <w:rFonts w:ascii="Arial" w:hAnsi="Arial" w:cs="Arial"/>
          <w:bCs/>
          <w:spacing w:val="0"/>
          <w:sz w:val="20"/>
          <w:szCs w:val="20"/>
        </w:rPr>
        <w:t xml:space="preserve">the </w:t>
      </w:r>
      <w:r w:rsidR="00D50321">
        <w:rPr>
          <w:rFonts w:ascii="Arial" w:hAnsi="Arial" w:cs="Arial"/>
          <w:bCs/>
          <w:spacing w:val="0"/>
          <w:sz w:val="20"/>
          <w:szCs w:val="20"/>
        </w:rPr>
        <w:t>t</w:t>
      </w:r>
      <w:r w:rsidR="007F7B4D">
        <w:rPr>
          <w:rFonts w:ascii="Arial" w:hAnsi="Arial" w:cs="Arial"/>
          <w:bCs/>
          <w:spacing w:val="0"/>
          <w:sz w:val="20"/>
          <w:szCs w:val="20"/>
        </w:rPr>
        <w:t>rust</w:t>
      </w:r>
      <w:r>
        <w:rPr>
          <w:rFonts w:ascii="Arial" w:hAnsi="Arial" w:cs="Arial"/>
          <w:bCs/>
          <w:spacing w:val="0"/>
          <w:sz w:val="20"/>
          <w:szCs w:val="20"/>
        </w:rPr>
        <w:t xml:space="preserve"> in </w:t>
      </w:r>
      <w:r w:rsidR="00C51B4E">
        <w:rPr>
          <w:rFonts w:ascii="Arial" w:hAnsi="Arial" w:cs="Arial"/>
          <w:bCs/>
          <w:spacing w:val="0"/>
          <w:sz w:val="20"/>
          <w:szCs w:val="20"/>
        </w:rPr>
        <w:t>2024–25</w:t>
      </w:r>
      <w:r w:rsidR="00760981">
        <w:rPr>
          <w:rFonts w:ascii="Arial" w:hAnsi="Arial" w:cs="Arial"/>
          <w:bCs/>
          <w:spacing w:val="0"/>
          <w:sz w:val="20"/>
          <w:szCs w:val="20"/>
        </w:rPr>
        <w:t xml:space="preserve"> </w:t>
      </w:r>
      <w:r>
        <w:rPr>
          <w:rFonts w:ascii="Arial" w:hAnsi="Arial" w:cs="Arial"/>
          <w:bCs/>
          <w:spacing w:val="0"/>
          <w:sz w:val="20"/>
          <w:szCs w:val="20"/>
        </w:rPr>
        <w:t xml:space="preserve">to further the objectives of </w:t>
      </w:r>
      <w:r w:rsidR="007F7B4D">
        <w:rPr>
          <w:rFonts w:ascii="Arial" w:hAnsi="Arial" w:cs="Arial"/>
          <w:bCs/>
          <w:spacing w:val="0"/>
          <w:sz w:val="20"/>
          <w:szCs w:val="20"/>
        </w:rPr>
        <w:t>the HR Act:</w:t>
      </w:r>
    </w:p>
    <w:p w14:paraId="3C17FC46" w14:textId="57F1B569" w:rsidR="007F7B4D" w:rsidRDefault="00404BC5" w:rsidP="00B15168">
      <w:pPr>
        <w:pStyle w:val="BodyTextAR"/>
        <w:numPr>
          <w:ilvl w:val="0"/>
          <w:numId w:val="23"/>
        </w:numPr>
        <w:jc w:val="both"/>
        <w:rPr>
          <w:rFonts w:ascii="Arial" w:hAnsi="Arial" w:cs="Arial"/>
          <w:bCs/>
          <w:spacing w:val="0"/>
          <w:sz w:val="20"/>
          <w:szCs w:val="20"/>
        </w:rPr>
      </w:pPr>
      <w:r>
        <w:rPr>
          <w:rFonts w:ascii="Arial" w:hAnsi="Arial" w:cs="Arial"/>
          <w:bCs/>
          <w:spacing w:val="0"/>
          <w:sz w:val="20"/>
          <w:szCs w:val="20"/>
        </w:rPr>
        <w:t>Nil</w:t>
      </w:r>
    </w:p>
    <w:p w14:paraId="0AB18158" w14:textId="680DB907" w:rsidR="007F7B4D" w:rsidRDefault="007F7B4D" w:rsidP="00B15168">
      <w:pPr>
        <w:pStyle w:val="BodyTextAR"/>
        <w:jc w:val="both"/>
        <w:rPr>
          <w:rFonts w:ascii="Arial" w:hAnsi="Arial" w:cs="Arial"/>
          <w:bCs/>
          <w:spacing w:val="0"/>
          <w:sz w:val="20"/>
          <w:szCs w:val="20"/>
        </w:rPr>
      </w:pPr>
    </w:p>
    <w:p w14:paraId="71802A5D" w14:textId="644DAADD" w:rsidR="007F7B4D" w:rsidRDefault="007F7B4D" w:rsidP="00B15168">
      <w:pPr>
        <w:pStyle w:val="BodyTextAR"/>
        <w:jc w:val="both"/>
        <w:rPr>
          <w:rFonts w:ascii="Arial" w:hAnsi="Arial" w:cs="Arial"/>
          <w:bCs/>
          <w:spacing w:val="0"/>
          <w:sz w:val="20"/>
          <w:szCs w:val="20"/>
        </w:rPr>
      </w:pPr>
      <w:r>
        <w:rPr>
          <w:rFonts w:ascii="Arial" w:hAnsi="Arial" w:cs="Arial"/>
          <w:bCs/>
          <w:spacing w:val="0"/>
          <w:sz w:val="20"/>
          <w:szCs w:val="20"/>
        </w:rPr>
        <w:t xml:space="preserve">The </w:t>
      </w:r>
      <w:r w:rsidR="00D50321">
        <w:rPr>
          <w:rFonts w:ascii="Arial" w:hAnsi="Arial" w:cs="Arial"/>
          <w:bCs/>
          <w:spacing w:val="0"/>
          <w:sz w:val="20"/>
          <w:szCs w:val="20"/>
        </w:rPr>
        <w:t>t</w:t>
      </w:r>
      <w:r>
        <w:rPr>
          <w:rFonts w:ascii="Arial" w:hAnsi="Arial" w:cs="Arial"/>
          <w:bCs/>
          <w:spacing w:val="0"/>
          <w:sz w:val="20"/>
          <w:szCs w:val="20"/>
        </w:rPr>
        <w:t xml:space="preserve">rust received </w:t>
      </w:r>
      <w:r w:rsidR="005A7FBC">
        <w:rPr>
          <w:rFonts w:ascii="Arial" w:hAnsi="Arial" w:cs="Arial"/>
          <w:bCs/>
          <w:spacing w:val="0"/>
          <w:sz w:val="20"/>
          <w:szCs w:val="20"/>
        </w:rPr>
        <w:t>no</w:t>
      </w:r>
      <w:r>
        <w:rPr>
          <w:rFonts w:ascii="Arial" w:hAnsi="Arial" w:cs="Arial"/>
          <w:bCs/>
          <w:spacing w:val="0"/>
          <w:sz w:val="20"/>
          <w:szCs w:val="20"/>
        </w:rPr>
        <w:t xml:space="preserve"> </w:t>
      </w:r>
      <w:r w:rsidR="00411F4A">
        <w:rPr>
          <w:rFonts w:ascii="Arial" w:hAnsi="Arial" w:cs="Arial"/>
          <w:bCs/>
          <w:spacing w:val="0"/>
          <w:sz w:val="20"/>
          <w:szCs w:val="20"/>
        </w:rPr>
        <w:t>h</w:t>
      </w:r>
      <w:r>
        <w:rPr>
          <w:rFonts w:ascii="Arial" w:hAnsi="Arial" w:cs="Arial"/>
          <w:bCs/>
          <w:spacing w:val="0"/>
          <w:sz w:val="20"/>
          <w:szCs w:val="20"/>
        </w:rPr>
        <w:t xml:space="preserve">uman rights complaints in </w:t>
      </w:r>
      <w:r w:rsidR="00C51B4E">
        <w:rPr>
          <w:rFonts w:ascii="Arial" w:hAnsi="Arial" w:cs="Arial"/>
          <w:bCs/>
          <w:spacing w:val="0"/>
          <w:sz w:val="20"/>
          <w:szCs w:val="20"/>
        </w:rPr>
        <w:t>2024–25</w:t>
      </w:r>
      <w:r>
        <w:rPr>
          <w:rFonts w:ascii="Arial" w:hAnsi="Arial" w:cs="Arial"/>
          <w:bCs/>
          <w:spacing w:val="0"/>
          <w:sz w:val="20"/>
          <w:szCs w:val="20"/>
        </w:rPr>
        <w:t>.</w:t>
      </w:r>
    </w:p>
    <w:p w14:paraId="65B8E541" w14:textId="77777777" w:rsidR="005A7FBC" w:rsidRDefault="005A7FBC" w:rsidP="007F7B4D">
      <w:pPr>
        <w:pStyle w:val="BodyTextAR"/>
        <w:rPr>
          <w:rFonts w:ascii="Arial" w:hAnsi="Arial" w:cs="Arial"/>
          <w:bCs/>
          <w:spacing w:val="0"/>
          <w:sz w:val="20"/>
          <w:szCs w:val="20"/>
        </w:rPr>
      </w:pPr>
    </w:p>
    <w:p w14:paraId="79E3B375" w14:textId="266DE74B" w:rsidR="007F7B4D" w:rsidRDefault="007F7B4D" w:rsidP="00B15168">
      <w:pPr>
        <w:pStyle w:val="BodyTextAR"/>
        <w:jc w:val="both"/>
        <w:rPr>
          <w:rFonts w:ascii="Arial" w:hAnsi="Arial" w:cs="Arial"/>
          <w:bCs/>
          <w:spacing w:val="0"/>
          <w:sz w:val="20"/>
          <w:szCs w:val="20"/>
        </w:rPr>
      </w:pPr>
      <w:r>
        <w:rPr>
          <w:rFonts w:ascii="Arial" w:hAnsi="Arial" w:cs="Arial"/>
          <w:bCs/>
          <w:spacing w:val="0"/>
          <w:sz w:val="20"/>
          <w:szCs w:val="20"/>
        </w:rPr>
        <w:t xml:space="preserve">The </w:t>
      </w:r>
      <w:r w:rsidR="00D50321">
        <w:rPr>
          <w:rFonts w:ascii="Arial" w:hAnsi="Arial" w:cs="Arial"/>
          <w:bCs/>
          <w:spacing w:val="0"/>
          <w:sz w:val="20"/>
          <w:szCs w:val="20"/>
        </w:rPr>
        <w:t>t</w:t>
      </w:r>
      <w:r>
        <w:rPr>
          <w:rFonts w:ascii="Arial" w:hAnsi="Arial" w:cs="Arial"/>
          <w:bCs/>
          <w:spacing w:val="0"/>
          <w:sz w:val="20"/>
          <w:szCs w:val="20"/>
        </w:rPr>
        <w:t xml:space="preserve">rust </w:t>
      </w:r>
      <w:r w:rsidR="00CF71A6">
        <w:rPr>
          <w:rFonts w:ascii="Arial" w:hAnsi="Arial" w:cs="Arial"/>
          <w:bCs/>
          <w:spacing w:val="0"/>
          <w:sz w:val="20"/>
          <w:szCs w:val="20"/>
        </w:rPr>
        <w:t xml:space="preserve">undertook the following </w:t>
      </w:r>
      <w:r>
        <w:rPr>
          <w:rFonts w:ascii="Arial" w:hAnsi="Arial" w:cs="Arial"/>
          <w:bCs/>
          <w:spacing w:val="0"/>
          <w:sz w:val="20"/>
          <w:szCs w:val="20"/>
        </w:rPr>
        <w:t>review</w:t>
      </w:r>
      <w:r w:rsidR="00CF71A6">
        <w:rPr>
          <w:rFonts w:ascii="Arial" w:hAnsi="Arial" w:cs="Arial"/>
          <w:bCs/>
          <w:spacing w:val="0"/>
          <w:sz w:val="20"/>
          <w:szCs w:val="20"/>
        </w:rPr>
        <w:t xml:space="preserve">s for compatibility with human rights in </w:t>
      </w:r>
      <w:r w:rsidR="00C51B4E">
        <w:rPr>
          <w:rFonts w:ascii="Arial" w:hAnsi="Arial" w:cs="Arial"/>
          <w:bCs/>
          <w:spacing w:val="0"/>
          <w:sz w:val="20"/>
          <w:szCs w:val="20"/>
        </w:rPr>
        <w:t>2024–25</w:t>
      </w:r>
      <w:r w:rsidR="00CF71A6">
        <w:rPr>
          <w:rFonts w:ascii="Arial" w:hAnsi="Arial" w:cs="Arial"/>
          <w:bCs/>
          <w:spacing w:val="0"/>
          <w:sz w:val="20"/>
          <w:szCs w:val="20"/>
        </w:rPr>
        <w:t>:</w:t>
      </w:r>
    </w:p>
    <w:p w14:paraId="78F4F0DB" w14:textId="56EACE88" w:rsidR="00CF71A6" w:rsidRPr="000B5D3C" w:rsidRDefault="00CF71A6" w:rsidP="00B15168">
      <w:pPr>
        <w:pStyle w:val="BodyTextAR"/>
        <w:numPr>
          <w:ilvl w:val="0"/>
          <w:numId w:val="23"/>
        </w:numPr>
        <w:jc w:val="both"/>
        <w:rPr>
          <w:rFonts w:ascii="Arial" w:hAnsi="Arial" w:cs="Arial"/>
          <w:bCs/>
          <w:spacing w:val="0"/>
          <w:sz w:val="20"/>
          <w:szCs w:val="20"/>
        </w:rPr>
      </w:pPr>
      <w:r>
        <w:rPr>
          <w:rFonts w:ascii="Arial" w:hAnsi="Arial" w:cs="Arial"/>
          <w:bCs/>
          <w:spacing w:val="0"/>
          <w:sz w:val="20"/>
          <w:szCs w:val="20"/>
        </w:rPr>
        <w:t>Nil</w:t>
      </w:r>
    </w:p>
    <w:p w14:paraId="4EC1BC8F" w14:textId="0087CB43" w:rsidR="002A629D" w:rsidRPr="00706903" w:rsidRDefault="002A629D" w:rsidP="00654B2F">
      <w:pPr>
        <w:pStyle w:val="Heading1"/>
        <w:numPr>
          <w:ilvl w:val="0"/>
          <w:numId w:val="41"/>
        </w:numPr>
        <w:jc w:val="both"/>
      </w:pPr>
      <w:bookmarkStart w:id="32" w:name="_Toc199247229"/>
      <w:r w:rsidRPr="00706903">
        <w:t xml:space="preserve">Governance – </w:t>
      </w:r>
      <w:r w:rsidR="007A26A7" w:rsidRPr="00706903">
        <w:t>r</w:t>
      </w:r>
      <w:r w:rsidRPr="00706903">
        <w:t xml:space="preserve">isk </w:t>
      </w:r>
      <w:r w:rsidR="007A26A7" w:rsidRPr="00706903">
        <w:t>m</w:t>
      </w:r>
      <w:r w:rsidRPr="00706903">
        <w:t xml:space="preserve">anagement and </w:t>
      </w:r>
      <w:r w:rsidR="007A26A7" w:rsidRPr="00706903">
        <w:t>a</w:t>
      </w:r>
      <w:r w:rsidRPr="00706903">
        <w:t>ccountability</w:t>
      </w:r>
      <w:bookmarkEnd w:id="32"/>
    </w:p>
    <w:p w14:paraId="796BAC5D" w14:textId="0A2BC0D7" w:rsidR="002A629D" w:rsidRPr="00706903" w:rsidRDefault="002A629D" w:rsidP="00654B2F">
      <w:pPr>
        <w:pStyle w:val="Heading2"/>
        <w:numPr>
          <w:ilvl w:val="1"/>
          <w:numId w:val="41"/>
        </w:numPr>
        <w:jc w:val="both"/>
      </w:pPr>
      <w:bookmarkStart w:id="33" w:name="_Toc199247230"/>
      <w:r w:rsidRPr="00706903">
        <w:t xml:space="preserve">Risk </w:t>
      </w:r>
      <w:r w:rsidR="007A26A7" w:rsidRPr="00706903">
        <w:t>m</w:t>
      </w:r>
      <w:r w:rsidRPr="00706903">
        <w:t>anagement</w:t>
      </w:r>
      <w:bookmarkEnd w:id="33"/>
    </w:p>
    <w:p w14:paraId="32C053A3" w14:textId="178B6441" w:rsidR="002A629D" w:rsidRDefault="00CF71A6" w:rsidP="00B15168">
      <w:pPr>
        <w:pStyle w:val="BodyTextAR"/>
        <w:jc w:val="both"/>
        <w:rPr>
          <w:rFonts w:ascii="Arial" w:hAnsi="Arial" w:cs="Arial"/>
          <w:spacing w:val="0"/>
          <w:sz w:val="20"/>
          <w:szCs w:val="20"/>
        </w:rPr>
      </w:pPr>
      <w:r>
        <w:rPr>
          <w:rFonts w:ascii="Arial" w:hAnsi="Arial" w:cs="Arial"/>
          <w:spacing w:val="0"/>
          <w:sz w:val="20"/>
          <w:szCs w:val="20"/>
        </w:rPr>
        <w:t>Refer to the</w:t>
      </w:r>
      <w:r w:rsidRPr="000051B3">
        <w:rPr>
          <w:rFonts w:ascii="Arial" w:hAnsi="Arial" w:cs="Arial"/>
          <w:spacing w:val="0"/>
          <w:sz w:val="20"/>
          <w:szCs w:val="20"/>
        </w:rPr>
        <w:t xml:space="preserve"> </w:t>
      </w:r>
      <w:r w:rsidR="002A629D" w:rsidRPr="000051B3">
        <w:rPr>
          <w:rFonts w:ascii="Arial" w:hAnsi="Arial" w:cs="Arial"/>
          <w:spacing w:val="0"/>
          <w:sz w:val="20"/>
          <w:szCs w:val="20"/>
        </w:rPr>
        <w:t>Prudentia</w:t>
      </w:r>
      <w:r w:rsidR="000F564A" w:rsidRPr="000051B3">
        <w:rPr>
          <w:rFonts w:ascii="Arial" w:hAnsi="Arial" w:cs="Arial"/>
          <w:spacing w:val="0"/>
          <w:sz w:val="20"/>
          <w:szCs w:val="20"/>
        </w:rPr>
        <w:t>l Assessment Questionnaire</w:t>
      </w:r>
      <w:r w:rsidR="007A26A7">
        <w:rPr>
          <w:rFonts w:ascii="Arial" w:hAnsi="Arial" w:cs="Arial"/>
          <w:spacing w:val="0"/>
          <w:sz w:val="20"/>
          <w:szCs w:val="20"/>
        </w:rPr>
        <w:t xml:space="preserve"> provided at</w:t>
      </w:r>
      <w:r w:rsidR="000F564A" w:rsidRPr="000051B3">
        <w:rPr>
          <w:rFonts w:ascii="Arial" w:hAnsi="Arial" w:cs="Arial"/>
          <w:spacing w:val="0"/>
          <w:sz w:val="20"/>
          <w:szCs w:val="20"/>
        </w:rPr>
        <w:t xml:space="preserve"> </w:t>
      </w:r>
      <w:r w:rsidR="002A629D" w:rsidRPr="00960132">
        <w:rPr>
          <w:rFonts w:ascii="Arial" w:hAnsi="Arial" w:cs="Arial"/>
          <w:b/>
          <w:bCs/>
          <w:spacing w:val="0"/>
          <w:sz w:val="20"/>
          <w:szCs w:val="20"/>
        </w:rPr>
        <w:t xml:space="preserve">Attachment </w:t>
      </w:r>
      <w:r w:rsidR="005A320C">
        <w:rPr>
          <w:rFonts w:ascii="Arial" w:hAnsi="Arial" w:cs="Arial"/>
          <w:b/>
          <w:bCs/>
          <w:spacing w:val="0"/>
          <w:sz w:val="20"/>
          <w:szCs w:val="20"/>
        </w:rPr>
        <w:t>2</w:t>
      </w:r>
      <w:r w:rsidR="002A629D" w:rsidRPr="000051B3">
        <w:rPr>
          <w:rFonts w:ascii="Arial" w:hAnsi="Arial" w:cs="Arial"/>
          <w:spacing w:val="0"/>
          <w:sz w:val="20"/>
          <w:szCs w:val="20"/>
        </w:rPr>
        <w:t xml:space="preserve">. </w:t>
      </w:r>
    </w:p>
    <w:p w14:paraId="13CF149D" w14:textId="009F0400" w:rsidR="002A629D" w:rsidRPr="00706903" w:rsidRDefault="002A629D" w:rsidP="00654B2F">
      <w:pPr>
        <w:pStyle w:val="Heading2"/>
        <w:numPr>
          <w:ilvl w:val="1"/>
          <w:numId w:val="41"/>
        </w:numPr>
        <w:jc w:val="both"/>
      </w:pPr>
      <w:bookmarkStart w:id="34" w:name="_Toc199247231"/>
      <w:r w:rsidRPr="00706903">
        <w:t xml:space="preserve">Audit </w:t>
      </w:r>
      <w:r w:rsidR="007A26A7" w:rsidRPr="00706903">
        <w:t>c</w:t>
      </w:r>
      <w:r w:rsidRPr="00706903">
        <w:t>ommittee</w:t>
      </w:r>
      <w:bookmarkEnd w:id="34"/>
    </w:p>
    <w:p w14:paraId="45AF60DB" w14:textId="1A86416A" w:rsidR="002A629D" w:rsidRDefault="002A629D" w:rsidP="00B15168">
      <w:pPr>
        <w:pStyle w:val="BodyTextAR"/>
        <w:jc w:val="both"/>
        <w:rPr>
          <w:rFonts w:ascii="Arial" w:hAnsi="Arial" w:cs="Arial"/>
          <w:spacing w:val="0"/>
          <w:sz w:val="20"/>
          <w:szCs w:val="20"/>
        </w:rPr>
      </w:pPr>
      <w:r w:rsidRPr="00970812">
        <w:rPr>
          <w:rFonts w:ascii="Arial" w:hAnsi="Arial" w:cs="Arial"/>
          <w:spacing w:val="0"/>
          <w:sz w:val="20"/>
          <w:szCs w:val="20"/>
        </w:rPr>
        <w:t xml:space="preserve">The </w:t>
      </w:r>
      <w:r w:rsidR="00986339" w:rsidRPr="00970812">
        <w:rPr>
          <w:rFonts w:ascii="Arial" w:hAnsi="Arial" w:cs="Arial"/>
          <w:spacing w:val="0"/>
          <w:sz w:val="20"/>
          <w:szCs w:val="20"/>
        </w:rPr>
        <w:t>trust</w:t>
      </w:r>
      <w:r w:rsidRPr="00970812">
        <w:rPr>
          <w:rFonts w:ascii="Arial" w:hAnsi="Arial" w:cs="Arial"/>
          <w:spacing w:val="0"/>
          <w:sz w:val="20"/>
          <w:szCs w:val="20"/>
        </w:rPr>
        <w:t xml:space="preserve"> undertakes the role of the audit committee ensuring the appropriate accounting standards are used and that there is proper examination of the</w:t>
      </w:r>
      <w:r w:rsidR="000F564A" w:rsidRPr="00970812">
        <w:rPr>
          <w:rFonts w:ascii="Arial" w:hAnsi="Arial" w:cs="Arial"/>
          <w:spacing w:val="0"/>
          <w:sz w:val="20"/>
          <w:szCs w:val="20"/>
        </w:rPr>
        <w:t xml:space="preserve"> </w:t>
      </w:r>
      <w:r w:rsidR="00986339" w:rsidRPr="00970812">
        <w:rPr>
          <w:rFonts w:ascii="Arial" w:hAnsi="Arial" w:cs="Arial"/>
          <w:spacing w:val="0"/>
          <w:sz w:val="20"/>
          <w:szCs w:val="20"/>
        </w:rPr>
        <w:t>trust’s</w:t>
      </w:r>
      <w:r w:rsidRPr="00970812">
        <w:rPr>
          <w:rFonts w:ascii="Arial" w:hAnsi="Arial" w:cs="Arial"/>
          <w:spacing w:val="0"/>
          <w:sz w:val="20"/>
          <w:szCs w:val="20"/>
        </w:rPr>
        <w:t xml:space="preserve"> financial arrangements.</w:t>
      </w:r>
    </w:p>
    <w:p w14:paraId="14F4DF38" w14:textId="2FFAB100" w:rsidR="002A629D" w:rsidRPr="00706903" w:rsidRDefault="002A629D" w:rsidP="00654B2F">
      <w:pPr>
        <w:pStyle w:val="Heading2"/>
        <w:numPr>
          <w:ilvl w:val="1"/>
          <w:numId w:val="41"/>
        </w:numPr>
        <w:jc w:val="both"/>
      </w:pPr>
      <w:bookmarkStart w:id="35" w:name="_Toc199247232"/>
      <w:r w:rsidRPr="00706903">
        <w:t xml:space="preserve">Internal </w:t>
      </w:r>
      <w:r w:rsidR="007A26A7" w:rsidRPr="00706903">
        <w:t>a</w:t>
      </w:r>
      <w:r w:rsidRPr="00706903">
        <w:t>udit</w:t>
      </w:r>
      <w:bookmarkEnd w:id="35"/>
      <w:r w:rsidRPr="00706903">
        <w:t xml:space="preserve"> </w:t>
      </w:r>
    </w:p>
    <w:p w14:paraId="1C76AE48" w14:textId="216AC0DB" w:rsidR="000B5D3C" w:rsidRDefault="002A629D" w:rsidP="00B15168">
      <w:pPr>
        <w:pStyle w:val="BodyTextAR"/>
        <w:jc w:val="both"/>
        <w:rPr>
          <w:rFonts w:ascii="Arial" w:hAnsi="Arial" w:cs="Arial"/>
          <w:iCs/>
          <w:spacing w:val="0"/>
          <w:sz w:val="20"/>
          <w:szCs w:val="20"/>
        </w:rPr>
      </w:pPr>
      <w:r w:rsidRPr="00960132">
        <w:rPr>
          <w:rFonts w:ascii="Arial" w:hAnsi="Arial" w:cs="Arial"/>
          <w:iCs/>
          <w:spacing w:val="0"/>
          <w:sz w:val="20"/>
          <w:szCs w:val="20"/>
        </w:rPr>
        <w:t xml:space="preserve">When required, the </w:t>
      </w:r>
      <w:r w:rsidR="00AA2E8E" w:rsidRPr="00960132">
        <w:rPr>
          <w:rFonts w:ascii="Arial" w:hAnsi="Arial" w:cs="Arial"/>
          <w:iCs/>
          <w:spacing w:val="0"/>
          <w:sz w:val="20"/>
          <w:szCs w:val="20"/>
        </w:rPr>
        <w:t>trust</w:t>
      </w:r>
      <w:r w:rsidRPr="00960132">
        <w:rPr>
          <w:rFonts w:ascii="Arial" w:hAnsi="Arial" w:cs="Arial"/>
          <w:iCs/>
          <w:spacing w:val="0"/>
          <w:sz w:val="20"/>
          <w:szCs w:val="20"/>
        </w:rPr>
        <w:t xml:space="preserve"> undertakes internal audit functions. There is nothing</w:t>
      </w:r>
      <w:r w:rsidR="000F564A" w:rsidRPr="00960132">
        <w:rPr>
          <w:rFonts w:ascii="Arial" w:hAnsi="Arial" w:cs="Arial"/>
          <w:iCs/>
          <w:spacing w:val="0"/>
          <w:sz w:val="20"/>
          <w:szCs w:val="20"/>
        </w:rPr>
        <w:t xml:space="preserve"> in this regard</w:t>
      </w:r>
      <w:r w:rsidRPr="00960132">
        <w:rPr>
          <w:rFonts w:ascii="Arial" w:hAnsi="Arial" w:cs="Arial"/>
          <w:iCs/>
          <w:spacing w:val="0"/>
          <w:sz w:val="20"/>
          <w:szCs w:val="20"/>
        </w:rPr>
        <w:t xml:space="preserve"> to report for </w:t>
      </w:r>
      <w:r w:rsidR="00D00753">
        <w:rPr>
          <w:rFonts w:ascii="Arial" w:hAnsi="Arial" w:cs="Arial"/>
          <w:iCs/>
          <w:spacing w:val="0"/>
          <w:sz w:val="20"/>
          <w:szCs w:val="20"/>
        </w:rPr>
        <w:t xml:space="preserve">the </w:t>
      </w:r>
      <w:r w:rsidR="00C51B4E">
        <w:rPr>
          <w:rFonts w:ascii="Arial" w:hAnsi="Arial" w:cs="Arial"/>
          <w:iCs/>
          <w:spacing w:val="0"/>
          <w:sz w:val="20"/>
          <w:szCs w:val="20"/>
        </w:rPr>
        <w:t>2024–25</w:t>
      </w:r>
      <w:r w:rsidR="00D00753">
        <w:rPr>
          <w:rFonts w:ascii="Arial" w:hAnsi="Arial" w:cs="Arial"/>
          <w:iCs/>
          <w:spacing w:val="0"/>
          <w:sz w:val="20"/>
          <w:szCs w:val="20"/>
        </w:rPr>
        <w:t xml:space="preserve"> reporting period</w:t>
      </w:r>
      <w:r w:rsidR="007C4910" w:rsidRPr="00960132">
        <w:rPr>
          <w:rFonts w:ascii="Arial" w:hAnsi="Arial" w:cs="Arial"/>
          <w:iCs/>
          <w:spacing w:val="0"/>
          <w:sz w:val="20"/>
          <w:szCs w:val="20"/>
        </w:rPr>
        <w:t>.</w:t>
      </w:r>
    </w:p>
    <w:p w14:paraId="30F7BE08" w14:textId="3F652245" w:rsidR="00941B62" w:rsidRPr="00706903" w:rsidRDefault="00941B62" w:rsidP="00654B2F">
      <w:pPr>
        <w:pStyle w:val="Heading2"/>
        <w:numPr>
          <w:ilvl w:val="1"/>
          <w:numId w:val="41"/>
        </w:numPr>
        <w:jc w:val="both"/>
      </w:pPr>
      <w:bookmarkStart w:id="36" w:name="_Toc199247233"/>
      <w:r w:rsidRPr="00706903">
        <w:t>External scrutiny</w:t>
      </w:r>
      <w:bookmarkEnd w:id="36"/>
    </w:p>
    <w:p w14:paraId="6D652F40" w14:textId="0C3915AA" w:rsidR="000B5D3C" w:rsidRDefault="000B5D3C" w:rsidP="00B15168">
      <w:pPr>
        <w:pStyle w:val="BodyTextAR"/>
        <w:jc w:val="both"/>
        <w:rPr>
          <w:rFonts w:ascii="Arial" w:hAnsi="Arial" w:cs="Arial"/>
          <w:iCs/>
          <w:spacing w:val="0"/>
          <w:sz w:val="20"/>
          <w:szCs w:val="20"/>
        </w:rPr>
      </w:pPr>
      <w:r w:rsidRPr="000B5D3C">
        <w:rPr>
          <w:rFonts w:ascii="Arial" w:hAnsi="Arial" w:cs="Arial"/>
          <w:iCs/>
          <w:spacing w:val="0"/>
          <w:sz w:val="20"/>
          <w:szCs w:val="20"/>
        </w:rPr>
        <w:t xml:space="preserve">The trust has not been reviewed by any external entities (apart from the Auditor-General’s report on the financial statements) during the </w:t>
      </w:r>
      <w:r w:rsidR="00C51B4E">
        <w:rPr>
          <w:rFonts w:ascii="Arial" w:hAnsi="Arial" w:cs="Arial"/>
          <w:iCs/>
          <w:spacing w:val="0"/>
          <w:sz w:val="20"/>
          <w:szCs w:val="20"/>
        </w:rPr>
        <w:t>2024–25</w:t>
      </w:r>
      <w:r w:rsidR="00760981">
        <w:rPr>
          <w:rFonts w:ascii="Arial" w:hAnsi="Arial" w:cs="Arial"/>
          <w:iCs/>
          <w:spacing w:val="0"/>
          <w:sz w:val="20"/>
          <w:szCs w:val="20"/>
        </w:rPr>
        <w:t xml:space="preserve"> </w:t>
      </w:r>
      <w:r w:rsidRPr="000B5D3C">
        <w:rPr>
          <w:rFonts w:ascii="Arial" w:hAnsi="Arial" w:cs="Arial"/>
          <w:iCs/>
          <w:spacing w:val="0"/>
          <w:sz w:val="20"/>
          <w:szCs w:val="20"/>
        </w:rPr>
        <w:t>reporting period.</w:t>
      </w:r>
    </w:p>
    <w:p w14:paraId="679475BA" w14:textId="25E07FAB" w:rsidR="00184AF4" w:rsidRPr="00706903" w:rsidRDefault="00184AF4" w:rsidP="00654B2F">
      <w:pPr>
        <w:pStyle w:val="Heading2"/>
        <w:numPr>
          <w:ilvl w:val="1"/>
          <w:numId w:val="41"/>
        </w:numPr>
        <w:jc w:val="both"/>
      </w:pPr>
      <w:bookmarkStart w:id="37" w:name="_Toc199247234"/>
      <w:r w:rsidRPr="00706903">
        <w:t>Information systems and recordkeeping</w:t>
      </w:r>
      <w:bookmarkEnd w:id="37"/>
      <w:r w:rsidRPr="00706903">
        <w:t xml:space="preserve"> </w:t>
      </w:r>
    </w:p>
    <w:p w14:paraId="04DA2142" w14:textId="59BAA19E" w:rsidR="00706903" w:rsidRPr="00960132" w:rsidRDefault="00706903" w:rsidP="00B15168">
      <w:pPr>
        <w:pStyle w:val="BodyTextAR"/>
        <w:jc w:val="both"/>
        <w:rPr>
          <w:rFonts w:ascii="Arial" w:hAnsi="Arial" w:cs="Arial"/>
          <w:iCs/>
          <w:spacing w:val="0"/>
          <w:sz w:val="20"/>
          <w:szCs w:val="20"/>
        </w:rPr>
      </w:pPr>
      <w:r w:rsidRPr="00960132">
        <w:rPr>
          <w:rFonts w:ascii="Arial" w:hAnsi="Arial" w:cs="Arial"/>
          <w:iCs/>
          <w:spacing w:val="0"/>
          <w:sz w:val="20"/>
          <w:szCs w:val="20"/>
        </w:rPr>
        <w:t xml:space="preserve">The trust has complied with </w:t>
      </w:r>
      <w:r w:rsidR="00F24212" w:rsidRPr="00960132">
        <w:rPr>
          <w:rFonts w:ascii="Arial" w:hAnsi="Arial" w:cs="Arial"/>
          <w:iCs/>
          <w:spacing w:val="0"/>
          <w:sz w:val="20"/>
          <w:szCs w:val="20"/>
        </w:rPr>
        <w:t>all</w:t>
      </w:r>
      <w:r w:rsidRPr="00960132">
        <w:rPr>
          <w:rFonts w:ascii="Arial" w:hAnsi="Arial" w:cs="Arial"/>
          <w:iCs/>
          <w:spacing w:val="0"/>
          <w:sz w:val="20"/>
          <w:szCs w:val="20"/>
        </w:rPr>
        <w:t xml:space="preserve"> its obligations under the </w:t>
      </w:r>
      <w:r w:rsidRPr="00650967">
        <w:rPr>
          <w:rFonts w:ascii="Arial" w:hAnsi="Arial" w:cs="Arial"/>
          <w:i/>
          <w:spacing w:val="0"/>
          <w:sz w:val="20"/>
          <w:szCs w:val="20"/>
        </w:rPr>
        <w:t xml:space="preserve">Public Records Act </w:t>
      </w:r>
      <w:r w:rsidR="009D701B">
        <w:rPr>
          <w:rFonts w:ascii="Arial" w:hAnsi="Arial" w:cs="Arial"/>
          <w:i/>
          <w:spacing w:val="0"/>
          <w:sz w:val="20"/>
          <w:szCs w:val="20"/>
        </w:rPr>
        <w:t>2023</w:t>
      </w:r>
      <w:r w:rsidRPr="00960132">
        <w:rPr>
          <w:rFonts w:ascii="Arial" w:hAnsi="Arial" w:cs="Arial"/>
          <w:iCs/>
          <w:spacing w:val="0"/>
          <w:sz w:val="20"/>
          <w:szCs w:val="20"/>
        </w:rPr>
        <w:t>, including making, managing, keeping and preserving public records.</w:t>
      </w:r>
    </w:p>
    <w:p w14:paraId="7C709711" w14:textId="15DA7B8A" w:rsidR="00F24212" w:rsidRDefault="00F24212" w:rsidP="00B15168">
      <w:pPr>
        <w:pStyle w:val="BodyTextAR"/>
        <w:jc w:val="both"/>
        <w:rPr>
          <w:rFonts w:ascii="Arial" w:hAnsi="Arial" w:cs="Arial"/>
          <w:spacing w:val="0"/>
          <w:sz w:val="20"/>
          <w:szCs w:val="20"/>
        </w:rPr>
      </w:pPr>
    </w:p>
    <w:p w14:paraId="6B51FC47" w14:textId="02C0853F" w:rsidR="00F86B3A" w:rsidRPr="00F86B3A" w:rsidRDefault="004B2C51" w:rsidP="003D0C6F">
      <w:pPr>
        <w:pStyle w:val="BodyTextAR"/>
        <w:jc w:val="both"/>
        <w:rPr>
          <w:rFonts w:ascii="Arial" w:hAnsi="Arial" w:cs="Arial"/>
          <w:i/>
          <w:iCs/>
          <w:color w:val="FF0000"/>
          <w:spacing w:val="0"/>
          <w:sz w:val="20"/>
          <w:szCs w:val="20"/>
        </w:rPr>
      </w:pPr>
      <w:r w:rsidRPr="00960132">
        <w:rPr>
          <w:rFonts w:ascii="Arial" w:hAnsi="Arial" w:cs="Arial"/>
          <w:iCs/>
          <w:spacing w:val="0"/>
          <w:sz w:val="20"/>
          <w:szCs w:val="20"/>
        </w:rPr>
        <w:t>The trust did not lose any records</w:t>
      </w:r>
      <w:r w:rsidR="003D0C6F">
        <w:rPr>
          <w:rFonts w:ascii="Arial" w:hAnsi="Arial" w:cs="Arial"/>
          <w:iCs/>
          <w:spacing w:val="0"/>
          <w:sz w:val="20"/>
          <w:szCs w:val="20"/>
        </w:rPr>
        <w:t xml:space="preserve"> </w:t>
      </w:r>
      <w:r w:rsidRPr="00960132">
        <w:rPr>
          <w:rFonts w:ascii="Arial" w:hAnsi="Arial" w:cs="Arial"/>
          <w:iCs/>
          <w:spacing w:val="0"/>
          <w:sz w:val="20"/>
          <w:szCs w:val="20"/>
        </w:rPr>
        <w:t xml:space="preserve">during </w:t>
      </w:r>
      <w:r>
        <w:rPr>
          <w:rFonts w:ascii="Arial" w:hAnsi="Arial" w:cs="Arial"/>
          <w:iCs/>
          <w:spacing w:val="0"/>
          <w:sz w:val="20"/>
          <w:szCs w:val="20"/>
        </w:rPr>
        <w:t>2024–25</w:t>
      </w:r>
      <w:r w:rsidRPr="00960132">
        <w:rPr>
          <w:rFonts w:ascii="Arial" w:hAnsi="Arial" w:cs="Arial"/>
          <w:iCs/>
          <w:spacing w:val="0"/>
          <w:sz w:val="20"/>
          <w:szCs w:val="20"/>
        </w:rPr>
        <w:t xml:space="preserve">. </w:t>
      </w:r>
    </w:p>
    <w:p w14:paraId="3DF82285" w14:textId="29C18FE6" w:rsidR="002A629D" w:rsidRPr="00706903" w:rsidRDefault="002A629D" w:rsidP="00654B2F">
      <w:pPr>
        <w:pStyle w:val="Heading1"/>
        <w:numPr>
          <w:ilvl w:val="0"/>
          <w:numId w:val="41"/>
        </w:numPr>
        <w:jc w:val="both"/>
      </w:pPr>
      <w:bookmarkStart w:id="38" w:name="_Toc199247235"/>
      <w:r w:rsidRPr="00706903">
        <w:t xml:space="preserve">Governance – </w:t>
      </w:r>
      <w:r w:rsidR="007A26A7" w:rsidRPr="00706903">
        <w:t>h</w:t>
      </w:r>
      <w:r w:rsidRPr="00706903">
        <w:t xml:space="preserve">uman </w:t>
      </w:r>
      <w:r w:rsidR="007A26A7" w:rsidRPr="00706903">
        <w:t>r</w:t>
      </w:r>
      <w:r w:rsidRPr="00706903">
        <w:t>esources</w:t>
      </w:r>
      <w:bookmarkEnd w:id="38"/>
    </w:p>
    <w:p w14:paraId="73512021" w14:textId="6624C402" w:rsidR="00CB5143" w:rsidRPr="00706903" w:rsidRDefault="00706903" w:rsidP="00654B2F">
      <w:pPr>
        <w:pStyle w:val="Heading2"/>
        <w:numPr>
          <w:ilvl w:val="1"/>
          <w:numId w:val="41"/>
        </w:numPr>
        <w:jc w:val="both"/>
      </w:pPr>
      <w:bookmarkStart w:id="39" w:name="_Toc199247236"/>
      <w:r>
        <w:t>Strategic w</w:t>
      </w:r>
      <w:r w:rsidR="007A26A7" w:rsidRPr="00706903">
        <w:t>orkforce planning and performance</w:t>
      </w:r>
      <w:bookmarkEnd w:id="39"/>
    </w:p>
    <w:p w14:paraId="04B8715B" w14:textId="7F1CBAC2" w:rsidR="007A26A7" w:rsidRPr="00960132" w:rsidRDefault="002A629D" w:rsidP="00B15168">
      <w:pPr>
        <w:pStyle w:val="BodyTextAR"/>
        <w:jc w:val="both"/>
        <w:rPr>
          <w:rFonts w:ascii="Arial" w:hAnsi="Arial" w:cs="Arial"/>
          <w:iCs/>
          <w:spacing w:val="0"/>
          <w:sz w:val="20"/>
          <w:szCs w:val="20"/>
        </w:rPr>
      </w:pPr>
      <w:r w:rsidRPr="00960132">
        <w:rPr>
          <w:rFonts w:ascii="Arial" w:hAnsi="Arial" w:cs="Arial"/>
          <w:iCs/>
          <w:spacing w:val="0"/>
          <w:sz w:val="20"/>
          <w:szCs w:val="20"/>
        </w:rPr>
        <w:t xml:space="preserve">The </w:t>
      </w:r>
      <w:r w:rsidR="00AA2E8E" w:rsidRPr="00960132">
        <w:rPr>
          <w:rFonts w:ascii="Arial" w:hAnsi="Arial" w:cs="Arial"/>
          <w:iCs/>
          <w:spacing w:val="0"/>
          <w:sz w:val="20"/>
          <w:szCs w:val="20"/>
        </w:rPr>
        <w:t>trust</w:t>
      </w:r>
      <w:r w:rsidRPr="00960132">
        <w:rPr>
          <w:rFonts w:ascii="Arial" w:hAnsi="Arial" w:cs="Arial"/>
          <w:iCs/>
          <w:spacing w:val="0"/>
          <w:sz w:val="20"/>
          <w:szCs w:val="20"/>
        </w:rPr>
        <w:t xml:space="preserve"> employed </w:t>
      </w:r>
      <w:r w:rsidR="003D0C6F">
        <w:rPr>
          <w:rFonts w:ascii="Arial" w:hAnsi="Arial" w:cs="Arial"/>
          <w:iCs/>
          <w:spacing w:val="0"/>
          <w:sz w:val="20"/>
          <w:szCs w:val="20"/>
        </w:rPr>
        <w:t xml:space="preserve">one (1) </w:t>
      </w:r>
      <w:r w:rsidR="004156D6" w:rsidRPr="00960132">
        <w:rPr>
          <w:rFonts w:ascii="Arial" w:hAnsi="Arial" w:cs="Arial"/>
          <w:iCs/>
          <w:spacing w:val="0"/>
          <w:sz w:val="20"/>
          <w:szCs w:val="20"/>
        </w:rPr>
        <w:t>staff</w:t>
      </w:r>
      <w:r w:rsidR="003D0C6F">
        <w:rPr>
          <w:rFonts w:ascii="Arial" w:hAnsi="Arial" w:cs="Arial"/>
          <w:iCs/>
          <w:spacing w:val="0"/>
          <w:sz w:val="20"/>
          <w:szCs w:val="20"/>
        </w:rPr>
        <w:t xml:space="preserve"> member </w:t>
      </w:r>
      <w:r w:rsidR="00B04B55" w:rsidRPr="00960132">
        <w:rPr>
          <w:rFonts w:ascii="Arial" w:hAnsi="Arial" w:cs="Arial"/>
          <w:iCs/>
          <w:spacing w:val="0"/>
          <w:sz w:val="20"/>
          <w:szCs w:val="20"/>
        </w:rPr>
        <w:t xml:space="preserve">during the </w:t>
      </w:r>
      <w:r w:rsidR="00C51B4E">
        <w:rPr>
          <w:rFonts w:ascii="Arial" w:hAnsi="Arial" w:cs="Arial"/>
          <w:iCs/>
          <w:spacing w:val="0"/>
          <w:sz w:val="20"/>
          <w:szCs w:val="20"/>
        </w:rPr>
        <w:t>2024–25</w:t>
      </w:r>
      <w:r w:rsidR="00F15230" w:rsidRPr="00FB6428">
        <w:rPr>
          <w:rFonts w:ascii="Arial" w:hAnsi="Arial" w:cs="Arial"/>
          <w:iCs/>
          <w:spacing w:val="0"/>
          <w:sz w:val="20"/>
          <w:szCs w:val="20"/>
        </w:rPr>
        <w:t xml:space="preserve"> </w:t>
      </w:r>
      <w:r w:rsidRPr="00960132">
        <w:rPr>
          <w:rFonts w:ascii="Arial" w:hAnsi="Arial" w:cs="Arial"/>
          <w:iCs/>
          <w:spacing w:val="0"/>
          <w:sz w:val="20"/>
          <w:szCs w:val="20"/>
        </w:rPr>
        <w:t>financial year.</w:t>
      </w:r>
      <w:r w:rsidR="00E51E3B" w:rsidRPr="00960132">
        <w:rPr>
          <w:rFonts w:ascii="Arial" w:hAnsi="Arial" w:cs="Arial"/>
          <w:iCs/>
          <w:spacing w:val="0"/>
          <w:sz w:val="20"/>
          <w:szCs w:val="20"/>
        </w:rPr>
        <w:t xml:space="preserve"> </w:t>
      </w:r>
      <w:r w:rsidRPr="00960132">
        <w:rPr>
          <w:rFonts w:ascii="Arial" w:hAnsi="Arial" w:cs="Arial"/>
          <w:iCs/>
          <w:spacing w:val="0"/>
          <w:sz w:val="20"/>
          <w:szCs w:val="20"/>
        </w:rPr>
        <w:t xml:space="preserve">There were </w:t>
      </w:r>
      <w:r w:rsidR="003D0C6F">
        <w:rPr>
          <w:rFonts w:ascii="Arial" w:hAnsi="Arial" w:cs="Arial"/>
          <w:iCs/>
          <w:spacing w:val="0"/>
          <w:sz w:val="20"/>
          <w:szCs w:val="20"/>
        </w:rPr>
        <w:t xml:space="preserve">no </w:t>
      </w:r>
      <w:r w:rsidRPr="00960132">
        <w:rPr>
          <w:rFonts w:ascii="Arial" w:hAnsi="Arial" w:cs="Arial"/>
          <w:iCs/>
          <w:spacing w:val="0"/>
          <w:sz w:val="20"/>
          <w:szCs w:val="20"/>
        </w:rPr>
        <w:t xml:space="preserve">resignations and </w:t>
      </w:r>
      <w:r w:rsidR="003D0C6F">
        <w:rPr>
          <w:rFonts w:ascii="Arial" w:hAnsi="Arial" w:cs="Arial"/>
          <w:iCs/>
          <w:spacing w:val="0"/>
          <w:sz w:val="20"/>
          <w:szCs w:val="20"/>
        </w:rPr>
        <w:t xml:space="preserve">no </w:t>
      </w:r>
      <w:r w:rsidR="00B04B55" w:rsidRPr="00960132">
        <w:rPr>
          <w:rFonts w:ascii="Arial" w:hAnsi="Arial" w:cs="Arial"/>
          <w:iCs/>
          <w:spacing w:val="0"/>
          <w:sz w:val="20"/>
          <w:szCs w:val="20"/>
        </w:rPr>
        <w:t xml:space="preserve">retirements during the </w:t>
      </w:r>
      <w:r w:rsidR="00C51B4E">
        <w:rPr>
          <w:rFonts w:ascii="Arial" w:hAnsi="Arial" w:cs="Arial"/>
          <w:iCs/>
          <w:spacing w:val="0"/>
          <w:sz w:val="20"/>
          <w:szCs w:val="20"/>
        </w:rPr>
        <w:t>2024–25</w:t>
      </w:r>
      <w:r w:rsidR="00F15230" w:rsidRPr="00FB6428">
        <w:rPr>
          <w:rFonts w:ascii="Arial" w:hAnsi="Arial" w:cs="Arial"/>
          <w:iCs/>
          <w:spacing w:val="0"/>
          <w:sz w:val="20"/>
          <w:szCs w:val="20"/>
        </w:rPr>
        <w:t xml:space="preserve"> </w:t>
      </w:r>
      <w:r w:rsidRPr="00960132">
        <w:rPr>
          <w:rFonts w:ascii="Arial" w:hAnsi="Arial" w:cs="Arial"/>
          <w:iCs/>
          <w:spacing w:val="0"/>
          <w:sz w:val="20"/>
          <w:szCs w:val="20"/>
        </w:rPr>
        <w:t xml:space="preserve">financial year. </w:t>
      </w:r>
    </w:p>
    <w:p w14:paraId="60D64A03" w14:textId="00FEADF5" w:rsidR="00F24212" w:rsidRDefault="00F24212" w:rsidP="00B15168">
      <w:pPr>
        <w:pStyle w:val="BodyTextAR"/>
        <w:jc w:val="both"/>
        <w:rPr>
          <w:rFonts w:ascii="Arial" w:hAnsi="Arial" w:cs="Arial"/>
          <w:i/>
          <w:spacing w:val="0"/>
          <w:sz w:val="20"/>
          <w:szCs w:val="20"/>
        </w:rPr>
      </w:pPr>
    </w:p>
    <w:p w14:paraId="748B952F" w14:textId="77777777" w:rsidR="00657DF6" w:rsidRDefault="00657DF6" w:rsidP="00B15168">
      <w:pPr>
        <w:pStyle w:val="BodyTextAR"/>
        <w:jc w:val="both"/>
        <w:rPr>
          <w:rFonts w:ascii="Arial" w:hAnsi="Arial" w:cs="Arial"/>
          <w:i/>
          <w:spacing w:val="0"/>
          <w:sz w:val="20"/>
          <w:szCs w:val="20"/>
        </w:rPr>
      </w:pPr>
    </w:p>
    <w:p w14:paraId="44842D39" w14:textId="77777777" w:rsidR="00FB6428" w:rsidRDefault="002A629D" w:rsidP="00B15168">
      <w:pPr>
        <w:pStyle w:val="BodyTextAR"/>
        <w:jc w:val="both"/>
        <w:rPr>
          <w:rFonts w:ascii="Arial" w:hAnsi="Arial" w:cs="Arial"/>
          <w:iCs/>
          <w:spacing w:val="0"/>
          <w:sz w:val="20"/>
          <w:szCs w:val="20"/>
        </w:rPr>
      </w:pPr>
      <w:r w:rsidRPr="00960132">
        <w:rPr>
          <w:rFonts w:ascii="Arial" w:hAnsi="Arial" w:cs="Arial"/>
          <w:iCs/>
          <w:spacing w:val="0"/>
          <w:sz w:val="20"/>
          <w:szCs w:val="20"/>
        </w:rPr>
        <w:lastRenderedPageBreak/>
        <w:t>Staff received the following training</w:t>
      </w:r>
      <w:r w:rsidR="007A26A7" w:rsidRPr="00960132">
        <w:rPr>
          <w:rFonts w:ascii="Arial" w:hAnsi="Arial" w:cs="Arial"/>
          <w:iCs/>
          <w:spacing w:val="0"/>
          <w:sz w:val="20"/>
          <w:szCs w:val="20"/>
        </w:rPr>
        <w:t>:</w:t>
      </w:r>
      <w:r w:rsidRPr="00960132">
        <w:rPr>
          <w:rFonts w:ascii="Arial" w:hAnsi="Arial" w:cs="Arial"/>
          <w:iCs/>
          <w:spacing w:val="0"/>
          <w:sz w:val="20"/>
          <w:szCs w:val="20"/>
        </w:rPr>
        <w:t xml:space="preserve"> </w:t>
      </w:r>
    </w:p>
    <w:p w14:paraId="32E158BF" w14:textId="6FDADE3C" w:rsidR="00CB5143" w:rsidRPr="00FB6428" w:rsidRDefault="003D0C6F" w:rsidP="00B15168">
      <w:pPr>
        <w:pStyle w:val="BodyTextAR"/>
        <w:numPr>
          <w:ilvl w:val="0"/>
          <w:numId w:val="19"/>
        </w:numPr>
        <w:jc w:val="both"/>
        <w:rPr>
          <w:rFonts w:ascii="Arial" w:hAnsi="Arial" w:cs="Arial"/>
          <w:iCs/>
          <w:spacing w:val="0"/>
          <w:sz w:val="20"/>
          <w:szCs w:val="20"/>
        </w:rPr>
      </w:pPr>
      <w:r>
        <w:rPr>
          <w:rFonts w:ascii="Arial" w:hAnsi="Arial" w:cs="Arial"/>
          <w:iCs/>
          <w:spacing w:val="0"/>
          <w:sz w:val="20"/>
          <w:szCs w:val="20"/>
        </w:rPr>
        <w:t>Nil</w:t>
      </w:r>
      <w:r w:rsidR="00A7632F" w:rsidRPr="00960132">
        <w:rPr>
          <w:rFonts w:ascii="Arial" w:hAnsi="Arial" w:cs="Arial"/>
          <w:iCs/>
          <w:spacing w:val="0"/>
          <w:sz w:val="20"/>
          <w:szCs w:val="20"/>
        </w:rPr>
        <w:t xml:space="preserve"> </w:t>
      </w:r>
    </w:p>
    <w:p w14:paraId="394866FD" w14:textId="143E1A35" w:rsidR="009B7187" w:rsidRDefault="009B7187" w:rsidP="00B15168">
      <w:pPr>
        <w:pStyle w:val="BodyTextAR"/>
        <w:jc w:val="both"/>
        <w:rPr>
          <w:rFonts w:ascii="Arial" w:hAnsi="Arial" w:cs="Arial"/>
          <w:spacing w:val="0"/>
          <w:sz w:val="20"/>
          <w:szCs w:val="20"/>
        </w:rPr>
      </w:pPr>
    </w:p>
    <w:p w14:paraId="558555A9" w14:textId="04177B75" w:rsidR="009B7187" w:rsidRPr="006205F0" w:rsidRDefault="009B7187" w:rsidP="00B15168">
      <w:pPr>
        <w:pStyle w:val="BodyTextAR"/>
        <w:jc w:val="both"/>
        <w:rPr>
          <w:rFonts w:ascii="Arial" w:hAnsi="Arial" w:cs="Arial"/>
          <w:spacing w:val="0"/>
          <w:sz w:val="20"/>
          <w:szCs w:val="20"/>
        </w:rPr>
      </w:pPr>
      <w:r>
        <w:rPr>
          <w:rFonts w:ascii="Arial" w:hAnsi="Arial" w:cs="Arial"/>
          <w:spacing w:val="0"/>
          <w:sz w:val="20"/>
          <w:szCs w:val="20"/>
        </w:rPr>
        <w:t xml:space="preserve">The trust </w:t>
      </w:r>
      <w:r w:rsidR="0043015D">
        <w:rPr>
          <w:rFonts w:ascii="Arial" w:hAnsi="Arial" w:cs="Arial"/>
          <w:spacing w:val="0"/>
          <w:sz w:val="20"/>
          <w:szCs w:val="20"/>
        </w:rPr>
        <w:t>understands that p</w:t>
      </w:r>
      <w:r w:rsidR="0043015D" w:rsidRPr="0043015D">
        <w:rPr>
          <w:rFonts w:ascii="Arial" w:hAnsi="Arial" w:cs="Arial"/>
          <w:spacing w:val="0"/>
          <w:sz w:val="20"/>
          <w:szCs w:val="20"/>
        </w:rPr>
        <w:t>eople from different backgrounds bring unique contributions and perspectives</w:t>
      </w:r>
      <w:r w:rsidR="0043015D">
        <w:rPr>
          <w:rFonts w:ascii="Arial" w:hAnsi="Arial" w:cs="Arial"/>
          <w:spacing w:val="0"/>
          <w:sz w:val="20"/>
          <w:szCs w:val="20"/>
        </w:rPr>
        <w:t xml:space="preserve"> and work</w:t>
      </w:r>
      <w:r w:rsidR="00727E22">
        <w:rPr>
          <w:rFonts w:ascii="Arial" w:hAnsi="Arial" w:cs="Arial"/>
          <w:spacing w:val="0"/>
          <w:sz w:val="20"/>
          <w:szCs w:val="20"/>
        </w:rPr>
        <w:t>s</w:t>
      </w:r>
      <w:r>
        <w:rPr>
          <w:rFonts w:ascii="Arial" w:hAnsi="Arial" w:cs="Arial"/>
          <w:spacing w:val="0"/>
          <w:sz w:val="20"/>
          <w:szCs w:val="20"/>
        </w:rPr>
        <w:t xml:space="preserve"> in collaboration with </w:t>
      </w:r>
      <w:r w:rsidR="00A73E07">
        <w:rPr>
          <w:rFonts w:ascii="Arial" w:hAnsi="Arial" w:cs="Arial"/>
          <w:spacing w:val="0"/>
          <w:sz w:val="20"/>
          <w:szCs w:val="20"/>
        </w:rPr>
        <w:t>DLGWV</w:t>
      </w:r>
      <w:r>
        <w:rPr>
          <w:rFonts w:ascii="Arial" w:hAnsi="Arial" w:cs="Arial"/>
          <w:spacing w:val="0"/>
          <w:sz w:val="20"/>
          <w:szCs w:val="20"/>
        </w:rPr>
        <w:t xml:space="preserve"> to develop strategies to attract and retain diverse and capable membership</w:t>
      </w:r>
      <w:r w:rsidR="00195745">
        <w:rPr>
          <w:rFonts w:ascii="Arial" w:hAnsi="Arial" w:cs="Arial"/>
          <w:spacing w:val="0"/>
          <w:sz w:val="20"/>
          <w:szCs w:val="20"/>
        </w:rPr>
        <w:t xml:space="preserve">.  </w:t>
      </w:r>
    </w:p>
    <w:p w14:paraId="6B35FA61" w14:textId="4518DEB6" w:rsidR="00CB5143" w:rsidRPr="00706903" w:rsidRDefault="00583046" w:rsidP="00654B2F">
      <w:pPr>
        <w:pStyle w:val="Heading2"/>
        <w:numPr>
          <w:ilvl w:val="1"/>
          <w:numId w:val="41"/>
        </w:numPr>
        <w:jc w:val="both"/>
      </w:pPr>
      <w:bookmarkStart w:id="40" w:name="_Toc199247237"/>
      <w:r w:rsidRPr="00706903">
        <w:t>Early retirement, redundancy and retrenchment</w:t>
      </w:r>
      <w:bookmarkEnd w:id="40"/>
    </w:p>
    <w:p w14:paraId="1725B2B3" w14:textId="19612075" w:rsidR="00583046" w:rsidRPr="005C69A1" w:rsidRDefault="007A26A7" w:rsidP="00B15168">
      <w:pPr>
        <w:pStyle w:val="BodyTextAR"/>
        <w:jc w:val="both"/>
        <w:rPr>
          <w:rFonts w:ascii="Arial" w:hAnsi="Arial" w:cs="Arial"/>
          <w:spacing w:val="0"/>
          <w:sz w:val="20"/>
          <w:szCs w:val="20"/>
        </w:rPr>
      </w:pPr>
      <w:r w:rsidRPr="00960132">
        <w:rPr>
          <w:rFonts w:ascii="Arial" w:hAnsi="Arial" w:cs="Arial"/>
          <w:spacing w:val="0"/>
          <w:sz w:val="20"/>
          <w:szCs w:val="20"/>
        </w:rPr>
        <w:t>No redundancy</w:t>
      </w:r>
      <w:r w:rsidR="008033EF">
        <w:rPr>
          <w:rFonts w:ascii="Arial" w:hAnsi="Arial" w:cs="Arial"/>
          <w:spacing w:val="0"/>
          <w:sz w:val="20"/>
          <w:szCs w:val="20"/>
        </w:rPr>
        <w:t xml:space="preserve">, </w:t>
      </w:r>
      <w:r w:rsidRPr="00960132">
        <w:rPr>
          <w:rFonts w:ascii="Arial" w:hAnsi="Arial" w:cs="Arial"/>
          <w:spacing w:val="0"/>
          <w:sz w:val="20"/>
          <w:szCs w:val="20"/>
        </w:rPr>
        <w:t>early retirement</w:t>
      </w:r>
      <w:r w:rsidR="008033EF">
        <w:rPr>
          <w:rFonts w:ascii="Arial" w:hAnsi="Arial" w:cs="Arial"/>
          <w:spacing w:val="0"/>
          <w:sz w:val="20"/>
          <w:szCs w:val="20"/>
        </w:rPr>
        <w:t xml:space="preserve"> or </w:t>
      </w:r>
      <w:r w:rsidRPr="00960132">
        <w:rPr>
          <w:rFonts w:ascii="Arial" w:hAnsi="Arial" w:cs="Arial"/>
          <w:spacing w:val="0"/>
          <w:sz w:val="20"/>
          <w:szCs w:val="20"/>
        </w:rPr>
        <w:t xml:space="preserve">retrenchment packages were paid during the </w:t>
      </w:r>
      <w:r w:rsidR="00C51B4E">
        <w:rPr>
          <w:rFonts w:ascii="Arial" w:hAnsi="Arial" w:cs="Arial"/>
          <w:spacing w:val="0"/>
          <w:sz w:val="20"/>
          <w:szCs w:val="20"/>
        </w:rPr>
        <w:t>2024–25</w:t>
      </w:r>
      <w:r w:rsidR="00760981">
        <w:rPr>
          <w:rFonts w:ascii="Arial" w:hAnsi="Arial" w:cs="Arial"/>
          <w:spacing w:val="0"/>
          <w:sz w:val="20"/>
          <w:szCs w:val="20"/>
        </w:rPr>
        <w:t xml:space="preserve"> </w:t>
      </w:r>
      <w:r w:rsidR="008033EF">
        <w:rPr>
          <w:rFonts w:ascii="Arial" w:hAnsi="Arial" w:cs="Arial"/>
          <w:spacing w:val="0"/>
          <w:sz w:val="20"/>
          <w:szCs w:val="20"/>
        </w:rPr>
        <w:t xml:space="preserve">reporting </w:t>
      </w:r>
      <w:r w:rsidRPr="00960132">
        <w:rPr>
          <w:rFonts w:ascii="Arial" w:hAnsi="Arial" w:cs="Arial"/>
          <w:spacing w:val="0"/>
          <w:sz w:val="20"/>
          <w:szCs w:val="20"/>
        </w:rPr>
        <w:t>period</w:t>
      </w:r>
      <w:r w:rsidR="00583046" w:rsidRPr="00960132">
        <w:rPr>
          <w:rFonts w:ascii="Arial" w:hAnsi="Arial" w:cs="Arial"/>
          <w:spacing w:val="0"/>
          <w:sz w:val="20"/>
          <w:szCs w:val="20"/>
        </w:rPr>
        <w:t>.</w:t>
      </w:r>
    </w:p>
    <w:p w14:paraId="41110D46" w14:textId="185CB667" w:rsidR="007C1DE2" w:rsidRPr="00AB7949" w:rsidRDefault="007F5CC2" w:rsidP="00654B2F">
      <w:pPr>
        <w:pStyle w:val="Heading1"/>
        <w:numPr>
          <w:ilvl w:val="0"/>
          <w:numId w:val="41"/>
        </w:numPr>
        <w:jc w:val="both"/>
      </w:pPr>
      <w:bookmarkStart w:id="41" w:name="_Toc199247238"/>
      <w:r w:rsidRPr="00706903">
        <w:t>Open Data</w:t>
      </w:r>
      <w:bookmarkEnd w:id="41"/>
    </w:p>
    <w:p w14:paraId="20E8A5FF" w14:textId="194D49E7" w:rsidR="002A629D" w:rsidRPr="00706903" w:rsidRDefault="002A629D" w:rsidP="00654B2F">
      <w:pPr>
        <w:pStyle w:val="Heading2"/>
        <w:numPr>
          <w:ilvl w:val="1"/>
          <w:numId w:val="41"/>
        </w:numPr>
        <w:jc w:val="both"/>
      </w:pPr>
      <w:bookmarkStart w:id="42" w:name="_Toc199247239"/>
      <w:r w:rsidRPr="00706903">
        <w:t>Consultancies</w:t>
      </w:r>
      <w:bookmarkEnd w:id="42"/>
    </w:p>
    <w:p w14:paraId="52CBDAB5" w14:textId="23F22867" w:rsidR="00E15711" w:rsidRDefault="00E15711" w:rsidP="00B15168">
      <w:pPr>
        <w:widowControl/>
        <w:spacing w:before="0" w:after="0" w:line="300" w:lineRule="auto"/>
        <w:jc w:val="both"/>
        <w:rPr>
          <w:rFonts w:cs="Arial"/>
          <w:color w:val="auto"/>
          <w:sz w:val="20"/>
          <w:lang w:eastAsia="en-AU"/>
        </w:rPr>
      </w:pPr>
      <w:r>
        <w:rPr>
          <w:rFonts w:cs="Arial"/>
          <w:color w:val="auto"/>
          <w:sz w:val="20"/>
          <w:lang w:eastAsia="en-AU"/>
        </w:rPr>
        <w:t xml:space="preserve">The trust incurred the following consultancy costs during </w:t>
      </w:r>
      <w:r w:rsidR="00C51B4E">
        <w:rPr>
          <w:rFonts w:cs="Arial"/>
          <w:color w:val="auto"/>
          <w:sz w:val="20"/>
          <w:lang w:eastAsia="en-AU"/>
        </w:rPr>
        <w:t>2024–25</w:t>
      </w:r>
      <w:r w:rsidR="00760981">
        <w:rPr>
          <w:rFonts w:cs="Arial"/>
          <w:color w:val="auto"/>
          <w:sz w:val="20"/>
          <w:lang w:eastAsia="en-AU"/>
        </w:rPr>
        <w:t xml:space="preserve"> </w:t>
      </w:r>
      <w:r>
        <w:rPr>
          <w:rFonts w:cs="Arial"/>
          <w:color w:val="auto"/>
          <w:sz w:val="20"/>
          <w:lang w:eastAsia="en-AU"/>
        </w:rPr>
        <w:t>financial year:</w:t>
      </w:r>
    </w:p>
    <w:p w14:paraId="5EC7DC98" w14:textId="77777777" w:rsidR="00E15711" w:rsidRDefault="00E15711" w:rsidP="00207CBC">
      <w:pPr>
        <w:pStyle w:val="BodyTextAR"/>
        <w:rPr>
          <w:rFonts w:ascii="Arial" w:hAnsi="Arial" w:cs="Arial"/>
          <w:spacing w:val="0"/>
          <w:sz w:val="20"/>
          <w:szCs w:val="20"/>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7"/>
        <w:gridCol w:w="3820"/>
      </w:tblGrid>
      <w:tr w:rsidR="00207CBC" w:rsidRPr="00E67481" w14:paraId="002486FB" w14:textId="77777777" w:rsidTr="00960132">
        <w:trPr>
          <w:trHeight w:val="300"/>
        </w:trPr>
        <w:tc>
          <w:tcPr>
            <w:tcW w:w="4827" w:type="dxa"/>
            <w:noWrap/>
            <w:vAlign w:val="bottom"/>
            <w:hideMark/>
          </w:tcPr>
          <w:p w14:paraId="63C81277" w14:textId="77777777" w:rsidR="00207CBC" w:rsidRPr="008E4424" w:rsidRDefault="00207CBC" w:rsidP="00A4543E">
            <w:pPr>
              <w:widowControl/>
              <w:spacing w:before="0" w:after="0"/>
              <w:rPr>
                <w:rFonts w:cs="Arial"/>
                <w:b/>
                <w:sz w:val="20"/>
                <w:szCs w:val="22"/>
                <w:lang w:eastAsia="en-AU"/>
              </w:rPr>
            </w:pPr>
            <w:r w:rsidRPr="008E4424">
              <w:rPr>
                <w:rFonts w:cs="Arial"/>
                <w:b/>
                <w:sz w:val="20"/>
                <w:szCs w:val="22"/>
                <w:lang w:eastAsia="en-AU"/>
              </w:rPr>
              <w:t>Consultancy category</w:t>
            </w:r>
          </w:p>
        </w:tc>
        <w:tc>
          <w:tcPr>
            <w:tcW w:w="3820" w:type="dxa"/>
            <w:noWrap/>
            <w:vAlign w:val="bottom"/>
            <w:hideMark/>
          </w:tcPr>
          <w:p w14:paraId="0D7943A3" w14:textId="499AE329" w:rsidR="00207CBC" w:rsidRPr="008E4424" w:rsidRDefault="00207CBC" w:rsidP="00A4543E">
            <w:pPr>
              <w:widowControl/>
              <w:spacing w:before="0" w:after="0"/>
              <w:rPr>
                <w:rFonts w:cs="Arial"/>
                <w:b/>
                <w:sz w:val="20"/>
                <w:szCs w:val="22"/>
                <w:lang w:eastAsia="en-AU"/>
              </w:rPr>
            </w:pPr>
            <w:r w:rsidRPr="008E4424">
              <w:rPr>
                <w:rFonts w:cs="Arial"/>
                <w:b/>
                <w:sz w:val="20"/>
                <w:szCs w:val="22"/>
                <w:lang w:eastAsia="en-AU"/>
              </w:rPr>
              <w:t>Expenditure (</w:t>
            </w:r>
            <w:r w:rsidR="00B123E7">
              <w:rPr>
                <w:rFonts w:cs="Arial"/>
                <w:b/>
                <w:sz w:val="20"/>
                <w:szCs w:val="22"/>
                <w:lang w:eastAsia="en-AU"/>
              </w:rPr>
              <w:t>excluding GST</w:t>
            </w:r>
            <w:r w:rsidRPr="008E4424">
              <w:rPr>
                <w:rFonts w:cs="Arial"/>
                <w:b/>
                <w:sz w:val="20"/>
                <w:szCs w:val="22"/>
                <w:lang w:eastAsia="en-AU"/>
              </w:rPr>
              <w:t>)</w:t>
            </w:r>
          </w:p>
        </w:tc>
      </w:tr>
      <w:tr w:rsidR="00207CBC" w:rsidRPr="00E67481" w14:paraId="04329A28" w14:textId="77777777" w:rsidTr="00960132">
        <w:trPr>
          <w:trHeight w:val="300"/>
        </w:trPr>
        <w:tc>
          <w:tcPr>
            <w:tcW w:w="4827" w:type="dxa"/>
            <w:noWrap/>
            <w:vAlign w:val="bottom"/>
            <w:hideMark/>
          </w:tcPr>
          <w:p w14:paraId="12836D7D" w14:textId="77777777" w:rsidR="00207CBC" w:rsidRPr="008E4424" w:rsidRDefault="00207CBC" w:rsidP="00A4543E">
            <w:pPr>
              <w:widowControl/>
              <w:spacing w:before="0" w:after="0"/>
              <w:rPr>
                <w:rFonts w:cs="Arial"/>
                <w:sz w:val="20"/>
                <w:szCs w:val="22"/>
                <w:lang w:eastAsia="en-AU"/>
              </w:rPr>
            </w:pPr>
            <w:r w:rsidRPr="008E4424">
              <w:rPr>
                <w:rFonts w:cs="Arial"/>
                <w:sz w:val="20"/>
                <w:szCs w:val="22"/>
                <w:lang w:eastAsia="en-AU"/>
              </w:rPr>
              <w:t>Consultants - Professional/technical</w:t>
            </w:r>
          </w:p>
        </w:tc>
        <w:tc>
          <w:tcPr>
            <w:tcW w:w="3820" w:type="dxa"/>
            <w:noWrap/>
            <w:vAlign w:val="bottom"/>
            <w:hideMark/>
          </w:tcPr>
          <w:p w14:paraId="570C0BEE" w14:textId="68A967CD" w:rsidR="00207CBC" w:rsidRPr="008E4424" w:rsidRDefault="00E33887" w:rsidP="00657DF6">
            <w:pPr>
              <w:widowControl/>
              <w:spacing w:before="0" w:after="0"/>
              <w:jc w:val="right"/>
              <w:rPr>
                <w:rFonts w:cs="Arial"/>
                <w:sz w:val="20"/>
                <w:szCs w:val="22"/>
                <w:lang w:eastAsia="en-AU"/>
              </w:rPr>
            </w:pPr>
            <w:r>
              <w:rPr>
                <w:rFonts w:cs="Arial"/>
                <w:sz w:val="20"/>
                <w:szCs w:val="22"/>
                <w:lang w:eastAsia="en-AU"/>
              </w:rPr>
              <w:t>$</w:t>
            </w:r>
            <w:r w:rsidR="002C6512">
              <w:rPr>
                <w:rFonts w:cs="Arial"/>
                <w:sz w:val="20"/>
                <w:szCs w:val="22"/>
                <w:lang w:eastAsia="en-AU"/>
              </w:rPr>
              <w:t>82</w:t>
            </w:r>
            <w:r w:rsidR="006C49ED">
              <w:rPr>
                <w:rFonts w:cs="Arial"/>
                <w:sz w:val="20"/>
                <w:szCs w:val="22"/>
                <w:lang w:eastAsia="en-AU"/>
              </w:rPr>
              <w:t xml:space="preserve"> 8</w:t>
            </w:r>
            <w:r w:rsidR="002C6512">
              <w:rPr>
                <w:rFonts w:cs="Arial"/>
                <w:sz w:val="20"/>
                <w:szCs w:val="22"/>
                <w:lang w:eastAsia="en-AU"/>
              </w:rPr>
              <w:t>6</w:t>
            </w:r>
            <w:r w:rsidR="006C49ED">
              <w:rPr>
                <w:rFonts w:cs="Arial"/>
                <w:sz w:val="20"/>
                <w:szCs w:val="22"/>
                <w:lang w:eastAsia="en-AU"/>
              </w:rPr>
              <w:t>6</w:t>
            </w:r>
          </w:p>
        </w:tc>
      </w:tr>
      <w:tr w:rsidR="00207CBC" w:rsidRPr="00E67481" w14:paraId="242081F3" w14:textId="77777777" w:rsidTr="00960132">
        <w:trPr>
          <w:trHeight w:val="300"/>
        </w:trPr>
        <w:tc>
          <w:tcPr>
            <w:tcW w:w="4827" w:type="dxa"/>
            <w:noWrap/>
            <w:vAlign w:val="bottom"/>
            <w:hideMark/>
          </w:tcPr>
          <w:p w14:paraId="2450AB34" w14:textId="77777777" w:rsidR="00207CBC" w:rsidRPr="008E4424" w:rsidRDefault="00207CBC" w:rsidP="00A4543E">
            <w:pPr>
              <w:widowControl/>
              <w:spacing w:before="0" w:after="0"/>
              <w:rPr>
                <w:rFonts w:cs="Arial"/>
                <w:b/>
                <w:sz w:val="20"/>
                <w:szCs w:val="22"/>
                <w:lang w:eastAsia="en-AU"/>
              </w:rPr>
            </w:pPr>
            <w:r w:rsidRPr="008E4424">
              <w:rPr>
                <w:rFonts w:cs="Arial"/>
                <w:b/>
                <w:sz w:val="20"/>
                <w:szCs w:val="22"/>
                <w:lang w:eastAsia="en-AU"/>
              </w:rPr>
              <w:t>Total cost of consultancies</w:t>
            </w:r>
          </w:p>
        </w:tc>
        <w:tc>
          <w:tcPr>
            <w:tcW w:w="3820" w:type="dxa"/>
            <w:noWrap/>
            <w:vAlign w:val="bottom"/>
            <w:hideMark/>
          </w:tcPr>
          <w:p w14:paraId="45C4A5FC" w14:textId="40549724" w:rsidR="00207CBC" w:rsidRPr="00654B2F" w:rsidRDefault="00E33887" w:rsidP="00657DF6">
            <w:pPr>
              <w:widowControl/>
              <w:spacing w:before="0" w:after="0"/>
              <w:jc w:val="right"/>
              <w:rPr>
                <w:rFonts w:cs="Arial"/>
                <w:b/>
                <w:bCs/>
                <w:sz w:val="20"/>
                <w:szCs w:val="22"/>
                <w:lang w:eastAsia="en-AU"/>
              </w:rPr>
            </w:pPr>
            <w:r w:rsidRPr="00654B2F">
              <w:rPr>
                <w:rFonts w:cs="Arial"/>
                <w:b/>
                <w:bCs/>
                <w:sz w:val="20"/>
                <w:szCs w:val="22"/>
                <w:lang w:eastAsia="en-AU"/>
              </w:rPr>
              <w:t>$</w:t>
            </w:r>
            <w:r w:rsidR="002C6512">
              <w:rPr>
                <w:rFonts w:cs="Arial"/>
                <w:b/>
                <w:bCs/>
                <w:sz w:val="20"/>
                <w:szCs w:val="22"/>
                <w:lang w:eastAsia="en-AU"/>
              </w:rPr>
              <w:t>82</w:t>
            </w:r>
            <w:r w:rsidR="006C49ED">
              <w:rPr>
                <w:rFonts w:cs="Arial"/>
                <w:b/>
                <w:bCs/>
                <w:sz w:val="20"/>
                <w:szCs w:val="22"/>
                <w:lang w:eastAsia="en-AU"/>
              </w:rPr>
              <w:t xml:space="preserve"> 8</w:t>
            </w:r>
            <w:r w:rsidR="002C6512">
              <w:rPr>
                <w:rFonts w:cs="Arial"/>
                <w:b/>
                <w:bCs/>
                <w:sz w:val="20"/>
                <w:szCs w:val="22"/>
                <w:lang w:eastAsia="en-AU"/>
              </w:rPr>
              <w:t>6</w:t>
            </w:r>
            <w:r w:rsidR="006C49ED">
              <w:rPr>
                <w:rFonts w:cs="Arial"/>
                <w:b/>
                <w:bCs/>
                <w:sz w:val="20"/>
                <w:szCs w:val="22"/>
                <w:lang w:eastAsia="en-AU"/>
              </w:rPr>
              <w:t>6</w:t>
            </w:r>
          </w:p>
        </w:tc>
      </w:tr>
    </w:tbl>
    <w:p w14:paraId="0E26131C" w14:textId="43DB8574" w:rsidR="00207CBC" w:rsidRDefault="00207CBC" w:rsidP="00207CBC">
      <w:pPr>
        <w:pStyle w:val="BodyTextAR"/>
        <w:rPr>
          <w:rFonts w:ascii="Arial" w:hAnsi="Arial" w:cs="Arial"/>
          <w:spacing w:val="0"/>
          <w:sz w:val="20"/>
          <w:szCs w:val="20"/>
        </w:rPr>
      </w:pPr>
    </w:p>
    <w:p w14:paraId="65B7C5C1" w14:textId="520A0B49" w:rsidR="002A629D" w:rsidRPr="00706903" w:rsidRDefault="002A629D" w:rsidP="00654B2F">
      <w:pPr>
        <w:pStyle w:val="Heading2"/>
        <w:numPr>
          <w:ilvl w:val="1"/>
          <w:numId w:val="41"/>
        </w:numPr>
        <w:jc w:val="both"/>
      </w:pPr>
      <w:bookmarkStart w:id="43" w:name="_Toc199247240"/>
      <w:r w:rsidRPr="00706903">
        <w:t xml:space="preserve">Overseas </w:t>
      </w:r>
      <w:r w:rsidR="00207CBC" w:rsidRPr="00706903">
        <w:t>t</w:t>
      </w:r>
      <w:r w:rsidRPr="00706903">
        <w:t>ravel</w:t>
      </w:r>
      <w:bookmarkEnd w:id="43"/>
    </w:p>
    <w:p w14:paraId="34ABC646" w14:textId="5BC4C572" w:rsidR="002A629D" w:rsidRPr="00960132" w:rsidRDefault="002A629D" w:rsidP="00B15168">
      <w:pPr>
        <w:pStyle w:val="BodyTextAR"/>
        <w:jc w:val="both"/>
        <w:rPr>
          <w:rFonts w:ascii="Arial" w:hAnsi="Arial" w:cs="Arial"/>
          <w:iCs/>
          <w:spacing w:val="0"/>
          <w:sz w:val="20"/>
          <w:szCs w:val="20"/>
        </w:rPr>
      </w:pPr>
      <w:r w:rsidRPr="00960132">
        <w:rPr>
          <w:rFonts w:ascii="Arial" w:hAnsi="Arial" w:cs="Arial"/>
          <w:iCs/>
          <w:spacing w:val="0"/>
          <w:sz w:val="20"/>
          <w:szCs w:val="20"/>
        </w:rPr>
        <w:t>No overseas travel</w:t>
      </w:r>
      <w:r w:rsidR="00187E55" w:rsidRPr="00960132">
        <w:rPr>
          <w:rFonts w:ascii="Arial" w:hAnsi="Arial" w:cs="Arial"/>
          <w:iCs/>
          <w:spacing w:val="0"/>
          <w:sz w:val="20"/>
          <w:szCs w:val="20"/>
        </w:rPr>
        <w:t xml:space="preserve"> on trust business</w:t>
      </w:r>
      <w:r w:rsidRPr="00960132">
        <w:rPr>
          <w:rFonts w:ascii="Arial" w:hAnsi="Arial" w:cs="Arial"/>
          <w:iCs/>
          <w:spacing w:val="0"/>
          <w:sz w:val="20"/>
          <w:szCs w:val="20"/>
        </w:rPr>
        <w:t xml:space="preserve"> was undertaken by </w:t>
      </w:r>
      <w:r w:rsidR="00783FCE" w:rsidRPr="00960132">
        <w:rPr>
          <w:rFonts w:ascii="Arial" w:hAnsi="Arial" w:cs="Arial"/>
          <w:iCs/>
          <w:spacing w:val="0"/>
          <w:sz w:val="20"/>
          <w:szCs w:val="20"/>
        </w:rPr>
        <w:t xml:space="preserve">members </w:t>
      </w:r>
      <w:r w:rsidRPr="00960132">
        <w:rPr>
          <w:rFonts w:ascii="Arial" w:hAnsi="Arial" w:cs="Arial"/>
          <w:iCs/>
          <w:spacing w:val="0"/>
          <w:sz w:val="20"/>
          <w:szCs w:val="20"/>
        </w:rPr>
        <w:t>of the</w:t>
      </w:r>
      <w:r w:rsidR="00B04B55" w:rsidRPr="00960132">
        <w:rPr>
          <w:rFonts w:ascii="Arial" w:hAnsi="Arial" w:cs="Arial"/>
          <w:iCs/>
          <w:spacing w:val="0"/>
          <w:sz w:val="20"/>
          <w:szCs w:val="20"/>
        </w:rPr>
        <w:t xml:space="preserve"> </w:t>
      </w:r>
      <w:r w:rsidR="00783FCE" w:rsidRPr="00960132">
        <w:rPr>
          <w:rFonts w:ascii="Arial" w:hAnsi="Arial" w:cs="Arial"/>
          <w:iCs/>
          <w:spacing w:val="0"/>
          <w:sz w:val="20"/>
          <w:szCs w:val="20"/>
        </w:rPr>
        <w:t>trust</w:t>
      </w:r>
      <w:r w:rsidR="00872A0D">
        <w:rPr>
          <w:rFonts w:ascii="Arial" w:hAnsi="Arial" w:cs="Arial"/>
          <w:iCs/>
          <w:spacing w:val="0"/>
          <w:sz w:val="20"/>
          <w:szCs w:val="20"/>
        </w:rPr>
        <w:t xml:space="preserve"> during the </w:t>
      </w:r>
      <w:r w:rsidR="00C51B4E">
        <w:rPr>
          <w:rFonts w:ascii="Arial" w:hAnsi="Arial" w:cs="Arial"/>
          <w:iCs/>
          <w:spacing w:val="0"/>
          <w:sz w:val="20"/>
          <w:szCs w:val="20"/>
        </w:rPr>
        <w:t>2024–25</w:t>
      </w:r>
      <w:r w:rsidR="00872A0D">
        <w:rPr>
          <w:rFonts w:ascii="Arial" w:hAnsi="Arial" w:cs="Arial"/>
          <w:iCs/>
          <w:spacing w:val="0"/>
          <w:sz w:val="20"/>
          <w:szCs w:val="20"/>
        </w:rPr>
        <w:t xml:space="preserve"> financial year</w:t>
      </w:r>
      <w:r w:rsidRPr="00960132">
        <w:rPr>
          <w:rFonts w:ascii="Arial" w:hAnsi="Arial" w:cs="Arial"/>
          <w:iCs/>
          <w:spacing w:val="0"/>
          <w:sz w:val="20"/>
          <w:szCs w:val="20"/>
        </w:rPr>
        <w:t>.</w:t>
      </w:r>
    </w:p>
    <w:p w14:paraId="3CE2474B" w14:textId="4D992A58" w:rsidR="002A629D" w:rsidRDefault="002A629D" w:rsidP="00B15168">
      <w:pPr>
        <w:pStyle w:val="BodyTextAR"/>
        <w:jc w:val="both"/>
        <w:rPr>
          <w:rFonts w:ascii="Arial" w:hAnsi="Arial" w:cs="Arial"/>
          <w:spacing w:val="0"/>
          <w:sz w:val="20"/>
          <w:szCs w:val="20"/>
        </w:rPr>
      </w:pPr>
    </w:p>
    <w:p w14:paraId="27EEF6EB" w14:textId="665FDCB0" w:rsidR="007F5CC2" w:rsidRPr="00706903" w:rsidRDefault="007F5CC2" w:rsidP="00654B2F">
      <w:pPr>
        <w:pStyle w:val="Heading2"/>
        <w:numPr>
          <w:ilvl w:val="1"/>
          <w:numId w:val="41"/>
        </w:numPr>
        <w:jc w:val="both"/>
      </w:pPr>
      <w:bookmarkStart w:id="44" w:name="_Toc199247241"/>
      <w:r w:rsidRPr="00706903">
        <w:t>Queensland Language Services Policy (QLSP)</w:t>
      </w:r>
      <w:bookmarkEnd w:id="44"/>
    </w:p>
    <w:p w14:paraId="553EE41E" w14:textId="0B5D92AD" w:rsidR="005D3016" w:rsidRPr="00122CF0" w:rsidRDefault="005D3016" w:rsidP="00B15168">
      <w:pPr>
        <w:pStyle w:val="BodyTextAR"/>
        <w:jc w:val="both"/>
        <w:rPr>
          <w:rFonts w:ascii="Arial" w:hAnsi="Arial" w:cs="Arial"/>
          <w:iCs/>
          <w:spacing w:val="0"/>
          <w:sz w:val="20"/>
          <w:szCs w:val="20"/>
        </w:rPr>
      </w:pPr>
      <w:r w:rsidRPr="00122CF0">
        <w:rPr>
          <w:rFonts w:ascii="Arial" w:hAnsi="Arial" w:cs="Arial"/>
          <w:iCs/>
          <w:spacing w:val="0"/>
          <w:sz w:val="20"/>
          <w:szCs w:val="20"/>
        </w:rPr>
        <w:t xml:space="preserve">No </w:t>
      </w:r>
      <w:r>
        <w:rPr>
          <w:rFonts w:ascii="Arial" w:hAnsi="Arial" w:cs="Arial"/>
          <w:iCs/>
          <w:spacing w:val="0"/>
          <w:sz w:val="20"/>
          <w:szCs w:val="20"/>
        </w:rPr>
        <w:t xml:space="preserve">Queensland language (interpreter) services </w:t>
      </w:r>
      <w:r w:rsidRPr="00122CF0">
        <w:rPr>
          <w:rFonts w:ascii="Arial" w:hAnsi="Arial" w:cs="Arial"/>
          <w:iCs/>
          <w:spacing w:val="0"/>
          <w:sz w:val="20"/>
          <w:szCs w:val="20"/>
        </w:rPr>
        <w:t>w</w:t>
      </w:r>
      <w:r>
        <w:rPr>
          <w:rFonts w:ascii="Arial" w:hAnsi="Arial" w:cs="Arial"/>
          <w:iCs/>
          <w:spacing w:val="0"/>
          <w:sz w:val="20"/>
          <w:szCs w:val="20"/>
        </w:rPr>
        <w:t>ere</w:t>
      </w:r>
      <w:r w:rsidRPr="00122CF0">
        <w:rPr>
          <w:rFonts w:ascii="Arial" w:hAnsi="Arial" w:cs="Arial"/>
          <w:iCs/>
          <w:spacing w:val="0"/>
          <w:sz w:val="20"/>
          <w:szCs w:val="20"/>
        </w:rPr>
        <w:t xml:space="preserve"> </w:t>
      </w:r>
      <w:r>
        <w:rPr>
          <w:rFonts w:ascii="Arial" w:hAnsi="Arial" w:cs="Arial"/>
          <w:iCs/>
          <w:spacing w:val="0"/>
          <w:sz w:val="20"/>
          <w:szCs w:val="20"/>
        </w:rPr>
        <w:t>accessed</w:t>
      </w:r>
      <w:r w:rsidRPr="00122CF0">
        <w:rPr>
          <w:rFonts w:ascii="Arial" w:hAnsi="Arial" w:cs="Arial"/>
          <w:iCs/>
          <w:spacing w:val="0"/>
          <w:sz w:val="20"/>
          <w:szCs w:val="20"/>
        </w:rPr>
        <w:t xml:space="preserve"> by members of the trust</w:t>
      </w:r>
      <w:r>
        <w:rPr>
          <w:rFonts w:ascii="Arial" w:hAnsi="Arial" w:cs="Arial"/>
          <w:iCs/>
          <w:spacing w:val="0"/>
          <w:sz w:val="20"/>
          <w:szCs w:val="20"/>
        </w:rPr>
        <w:t xml:space="preserve"> during the </w:t>
      </w:r>
      <w:r w:rsidR="00C51B4E">
        <w:rPr>
          <w:rFonts w:ascii="Arial" w:hAnsi="Arial" w:cs="Arial"/>
          <w:iCs/>
          <w:spacing w:val="0"/>
          <w:sz w:val="20"/>
          <w:szCs w:val="20"/>
        </w:rPr>
        <w:t>2024–25</w:t>
      </w:r>
      <w:r w:rsidR="00760981">
        <w:rPr>
          <w:rFonts w:ascii="Arial" w:hAnsi="Arial" w:cs="Arial"/>
          <w:iCs/>
          <w:spacing w:val="0"/>
          <w:sz w:val="20"/>
          <w:szCs w:val="20"/>
        </w:rPr>
        <w:t xml:space="preserve"> </w:t>
      </w:r>
      <w:r>
        <w:rPr>
          <w:rFonts w:ascii="Arial" w:hAnsi="Arial" w:cs="Arial"/>
          <w:iCs/>
          <w:spacing w:val="0"/>
          <w:sz w:val="20"/>
          <w:szCs w:val="20"/>
        </w:rPr>
        <w:t>financial year</w:t>
      </w:r>
      <w:r w:rsidRPr="00122CF0">
        <w:rPr>
          <w:rFonts w:ascii="Arial" w:hAnsi="Arial" w:cs="Arial"/>
          <w:iCs/>
          <w:spacing w:val="0"/>
          <w:sz w:val="20"/>
          <w:szCs w:val="20"/>
        </w:rPr>
        <w:t>.</w:t>
      </w:r>
    </w:p>
    <w:p w14:paraId="0B13F2AB" w14:textId="150337EA" w:rsidR="00C45351" w:rsidRPr="00706903" w:rsidRDefault="00C45351" w:rsidP="00C45351">
      <w:pPr>
        <w:pStyle w:val="Heading2"/>
        <w:numPr>
          <w:ilvl w:val="1"/>
          <w:numId w:val="41"/>
        </w:numPr>
        <w:jc w:val="both"/>
      </w:pPr>
      <w:bookmarkStart w:id="45" w:name="_Toc199247242"/>
      <w:r>
        <w:t>Charter of Victims’ Rights</w:t>
      </w:r>
      <w:bookmarkEnd w:id="45"/>
    </w:p>
    <w:p w14:paraId="175133C9" w14:textId="2F6F971D" w:rsidR="00C45351" w:rsidRPr="000051B3" w:rsidRDefault="00C45351" w:rsidP="00C45351">
      <w:pPr>
        <w:pStyle w:val="BodyTextAR"/>
        <w:jc w:val="both"/>
        <w:rPr>
          <w:rFonts w:ascii="Arial" w:hAnsi="Arial" w:cs="Arial"/>
          <w:spacing w:val="0"/>
          <w:sz w:val="20"/>
          <w:szCs w:val="20"/>
        </w:rPr>
      </w:pPr>
      <w:r w:rsidRPr="00122CF0">
        <w:rPr>
          <w:rFonts w:ascii="Arial" w:hAnsi="Arial" w:cs="Arial"/>
          <w:i/>
          <w:iCs/>
          <w:color w:val="FF0000"/>
          <w:spacing w:val="0"/>
          <w:sz w:val="20"/>
          <w:szCs w:val="20"/>
        </w:rPr>
        <w:t xml:space="preserve"> </w:t>
      </w:r>
    </w:p>
    <w:p w14:paraId="213C5933" w14:textId="2EB0DB60" w:rsidR="00C45351" w:rsidRPr="00122CF0" w:rsidRDefault="00C45351" w:rsidP="00C45351">
      <w:pPr>
        <w:pStyle w:val="BodyTextAR"/>
        <w:jc w:val="both"/>
        <w:rPr>
          <w:rFonts w:ascii="Arial" w:hAnsi="Arial" w:cs="Arial"/>
          <w:iCs/>
          <w:spacing w:val="0"/>
          <w:sz w:val="20"/>
          <w:szCs w:val="20"/>
        </w:rPr>
      </w:pPr>
      <w:r w:rsidRPr="00122CF0">
        <w:rPr>
          <w:rFonts w:ascii="Arial" w:hAnsi="Arial" w:cs="Arial"/>
          <w:iCs/>
          <w:spacing w:val="0"/>
          <w:sz w:val="20"/>
          <w:szCs w:val="20"/>
        </w:rPr>
        <w:t xml:space="preserve">No </w:t>
      </w:r>
      <w:r w:rsidR="00A864C2">
        <w:rPr>
          <w:rFonts w:ascii="Arial" w:hAnsi="Arial" w:cs="Arial"/>
          <w:iCs/>
          <w:spacing w:val="0"/>
          <w:sz w:val="20"/>
          <w:szCs w:val="20"/>
        </w:rPr>
        <w:t>complaints related to general rights and rights relating to the criminal justice system under the victim’s charter were received</w:t>
      </w:r>
      <w:r w:rsidRPr="00122CF0">
        <w:rPr>
          <w:rFonts w:ascii="Arial" w:hAnsi="Arial" w:cs="Arial"/>
          <w:iCs/>
          <w:spacing w:val="0"/>
          <w:sz w:val="20"/>
          <w:szCs w:val="20"/>
        </w:rPr>
        <w:t xml:space="preserve"> by the trust</w:t>
      </w:r>
      <w:r>
        <w:rPr>
          <w:rFonts w:ascii="Arial" w:hAnsi="Arial" w:cs="Arial"/>
          <w:iCs/>
          <w:spacing w:val="0"/>
          <w:sz w:val="20"/>
          <w:szCs w:val="20"/>
        </w:rPr>
        <w:t xml:space="preserve"> during the 2024–25 financial year</w:t>
      </w:r>
      <w:r w:rsidRPr="00122CF0">
        <w:rPr>
          <w:rFonts w:ascii="Arial" w:hAnsi="Arial" w:cs="Arial"/>
          <w:iCs/>
          <w:spacing w:val="0"/>
          <w:sz w:val="20"/>
          <w:szCs w:val="20"/>
        </w:rPr>
        <w:t>.</w:t>
      </w:r>
    </w:p>
    <w:p w14:paraId="47764A6C" w14:textId="7CCCB3B3" w:rsidR="002A629D" w:rsidRPr="00706903" w:rsidRDefault="002A629D" w:rsidP="00654B2F">
      <w:pPr>
        <w:pStyle w:val="Heading1"/>
        <w:numPr>
          <w:ilvl w:val="0"/>
          <w:numId w:val="41"/>
        </w:numPr>
        <w:jc w:val="both"/>
      </w:pPr>
      <w:bookmarkStart w:id="46" w:name="_Toc199247243"/>
      <w:r w:rsidRPr="00706903">
        <w:t xml:space="preserve">Financial </w:t>
      </w:r>
      <w:r w:rsidR="00423938" w:rsidRPr="00706903">
        <w:t>s</w:t>
      </w:r>
      <w:r w:rsidRPr="00706903">
        <w:t>tatements</w:t>
      </w:r>
      <w:bookmarkEnd w:id="46"/>
    </w:p>
    <w:p w14:paraId="2011E3F5" w14:textId="77777777" w:rsidR="007C4910" w:rsidRPr="000051B3" w:rsidRDefault="007C4910" w:rsidP="00B15168">
      <w:pPr>
        <w:pStyle w:val="BodyTextAR"/>
        <w:jc w:val="both"/>
        <w:rPr>
          <w:rFonts w:ascii="Arial" w:hAnsi="Arial" w:cs="Arial"/>
          <w:spacing w:val="0"/>
          <w:sz w:val="20"/>
          <w:szCs w:val="20"/>
        </w:rPr>
      </w:pPr>
    </w:p>
    <w:p w14:paraId="4BEEF224" w14:textId="77777777" w:rsidR="00654B2F" w:rsidRDefault="00054783" w:rsidP="00B15168">
      <w:pPr>
        <w:pStyle w:val="BodyTextAR"/>
        <w:jc w:val="both"/>
        <w:rPr>
          <w:rFonts w:ascii="Arial" w:hAnsi="Arial" w:cs="Arial"/>
          <w:iCs/>
          <w:spacing w:val="0"/>
          <w:sz w:val="20"/>
          <w:szCs w:val="20"/>
        </w:rPr>
      </w:pPr>
      <w:r w:rsidRPr="00960132">
        <w:rPr>
          <w:rFonts w:ascii="Arial" w:hAnsi="Arial" w:cs="Arial"/>
          <w:iCs/>
          <w:spacing w:val="0"/>
          <w:sz w:val="20"/>
          <w:szCs w:val="20"/>
        </w:rPr>
        <w:t xml:space="preserve">In accordance with the </w:t>
      </w:r>
      <w:r w:rsidRPr="002E0727">
        <w:rPr>
          <w:rFonts w:ascii="Arial" w:hAnsi="Arial" w:cs="Arial"/>
          <w:i/>
          <w:spacing w:val="0"/>
          <w:sz w:val="20"/>
          <w:szCs w:val="20"/>
        </w:rPr>
        <w:t xml:space="preserve">Financial Accountability Act 2009 </w:t>
      </w:r>
      <w:r w:rsidRPr="00960132">
        <w:rPr>
          <w:rFonts w:ascii="Arial" w:hAnsi="Arial" w:cs="Arial"/>
          <w:iCs/>
          <w:spacing w:val="0"/>
          <w:sz w:val="20"/>
          <w:szCs w:val="20"/>
        </w:rPr>
        <w:t xml:space="preserve">and the </w:t>
      </w:r>
      <w:r w:rsidRPr="002E0727">
        <w:rPr>
          <w:rFonts w:ascii="Arial" w:hAnsi="Arial" w:cs="Arial"/>
          <w:i/>
          <w:spacing w:val="0"/>
          <w:sz w:val="20"/>
          <w:szCs w:val="20"/>
        </w:rPr>
        <w:t>Financial and Per</w:t>
      </w:r>
      <w:r w:rsidR="003C4D19" w:rsidRPr="002E0727">
        <w:rPr>
          <w:rFonts w:ascii="Arial" w:hAnsi="Arial" w:cs="Arial"/>
          <w:i/>
          <w:spacing w:val="0"/>
          <w:sz w:val="20"/>
          <w:szCs w:val="20"/>
        </w:rPr>
        <w:t>formance Management Standard 201</w:t>
      </w:r>
      <w:r w:rsidRPr="002E0727">
        <w:rPr>
          <w:rFonts w:ascii="Arial" w:hAnsi="Arial" w:cs="Arial"/>
          <w:i/>
          <w:spacing w:val="0"/>
          <w:sz w:val="20"/>
          <w:szCs w:val="20"/>
        </w:rPr>
        <w:t>9</w:t>
      </w:r>
      <w:r w:rsidRPr="00960132">
        <w:rPr>
          <w:rFonts w:ascii="Arial" w:hAnsi="Arial" w:cs="Arial"/>
          <w:iCs/>
          <w:spacing w:val="0"/>
          <w:sz w:val="20"/>
          <w:szCs w:val="20"/>
        </w:rPr>
        <w:t xml:space="preserve">, general purpose financial statements have been prepared by the </w:t>
      </w:r>
      <w:r w:rsidR="00341C4D" w:rsidRPr="00960132">
        <w:rPr>
          <w:rFonts w:ascii="Arial" w:hAnsi="Arial" w:cs="Arial"/>
          <w:iCs/>
          <w:spacing w:val="0"/>
          <w:sz w:val="20"/>
          <w:szCs w:val="20"/>
        </w:rPr>
        <w:t>trust</w:t>
      </w:r>
      <w:r w:rsidRPr="00960132">
        <w:rPr>
          <w:rFonts w:ascii="Arial" w:hAnsi="Arial" w:cs="Arial"/>
          <w:iCs/>
          <w:spacing w:val="0"/>
          <w:sz w:val="20"/>
          <w:szCs w:val="20"/>
        </w:rPr>
        <w:t xml:space="preserve">, certified by the chairperson and </w:t>
      </w:r>
      <w:r w:rsidR="000C5270" w:rsidRPr="00960132">
        <w:rPr>
          <w:rFonts w:ascii="Arial" w:hAnsi="Arial" w:cs="Arial"/>
          <w:iCs/>
          <w:spacing w:val="0"/>
          <w:sz w:val="20"/>
          <w:szCs w:val="20"/>
        </w:rPr>
        <w:t>secretary,</w:t>
      </w:r>
      <w:r w:rsidRPr="00960132">
        <w:rPr>
          <w:rFonts w:ascii="Arial" w:hAnsi="Arial" w:cs="Arial"/>
          <w:iCs/>
          <w:spacing w:val="0"/>
          <w:sz w:val="20"/>
          <w:szCs w:val="20"/>
        </w:rPr>
        <w:t xml:space="preserve"> and submitted to the Queensland Audit Office for audit. </w:t>
      </w:r>
    </w:p>
    <w:p w14:paraId="3E586DDE" w14:textId="77777777" w:rsidR="00654B2F" w:rsidRDefault="00654B2F" w:rsidP="00B15168">
      <w:pPr>
        <w:pStyle w:val="BodyTextAR"/>
        <w:jc w:val="both"/>
        <w:rPr>
          <w:rFonts w:ascii="Arial" w:hAnsi="Arial" w:cs="Arial"/>
          <w:iCs/>
          <w:spacing w:val="0"/>
          <w:sz w:val="20"/>
          <w:szCs w:val="20"/>
        </w:rPr>
      </w:pPr>
    </w:p>
    <w:p w14:paraId="6962F5DC" w14:textId="4AD8602D" w:rsidR="00054783" w:rsidRPr="00960132" w:rsidRDefault="00054783" w:rsidP="00B15168">
      <w:pPr>
        <w:pStyle w:val="BodyTextAR"/>
        <w:jc w:val="both"/>
        <w:rPr>
          <w:rFonts w:ascii="Arial" w:hAnsi="Arial" w:cs="Arial"/>
          <w:iCs/>
          <w:spacing w:val="0"/>
          <w:sz w:val="20"/>
          <w:szCs w:val="20"/>
        </w:rPr>
      </w:pPr>
      <w:r w:rsidRPr="00960132">
        <w:rPr>
          <w:rFonts w:ascii="Arial" w:hAnsi="Arial" w:cs="Arial"/>
          <w:iCs/>
          <w:spacing w:val="0"/>
          <w:sz w:val="20"/>
          <w:szCs w:val="20"/>
        </w:rPr>
        <w:t xml:space="preserve">A copy of the </w:t>
      </w:r>
      <w:r w:rsidR="00423938" w:rsidRPr="00960132">
        <w:rPr>
          <w:rFonts w:ascii="Arial" w:hAnsi="Arial" w:cs="Arial"/>
          <w:iCs/>
          <w:spacing w:val="0"/>
          <w:sz w:val="20"/>
          <w:szCs w:val="20"/>
        </w:rPr>
        <w:t>a</w:t>
      </w:r>
      <w:r w:rsidRPr="00960132">
        <w:rPr>
          <w:rFonts w:ascii="Arial" w:hAnsi="Arial" w:cs="Arial"/>
          <w:iCs/>
          <w:spacing w:val="0"/>
          <w:sz w:val="20"/>
          <w:szCs w:val="20"/>
        </w:rPr>
        <w:t xml:space="preserve">uditor’s </w:t>
      </w:r>
      <w:r w:rsidR="00423938" w:rsidRPr="00960132">
        <w:rPr>
          <w:rFonts w:ascii="Arial" w:hAnsi="Arial" w:cs="Arial"/>
          <w:iCs/>
          <w:spacing w:val="0"/>
          <w:sz w:val="20"/>
          <w:szCs w:val="20"/>
        </w:rPr>
        <w:t>r</w:t>
      </w:r>
      <w:r w:rsidRPr="00960132">
        <w:rPr>
          <w:rFonts w:ascii="Arial" w:hAnsi="Arial" w:cs="Arial"/>
          <w:iCs/>
          <w:spacing w:val="0"/>
          <w:sz w:val="20"/>
          <w:szCs w:val="20"/>
        </w:rPr>
        <w:t xml:space="preserve">eport will be submitted to the </w:t>
      </w:r>
      <w:r w:rsidR="00A73E07">
        <w:rPr>
          <w:rFonts w:ascii="Arial" w:hAnsi="Arial" w:cs="Arial"/>
          <w:iCs/>
          <w:spacing w:val="0"/>
          <w:sz w:val="20"/>
          <w:szCs w:val="20"/>
        </w:rPr>
        <w:t>Department of Local Government, Water and Volunteers</w:t>
      </w:r>
      <w:r w:rsidR="00103564" w:rsidRPr="00960132">
        <w:rPr>
          <w:rFonts w:ascii="Arial" w:hAnsi="Arial" w:cs="Arial"/>
          <w:iCs/>
          <w:spacing w:val="0"/>
          <w:sz w:val="20"/>
          <w:szCs w:val="20"/>
        </w:rPr>
        <w:t xml:space="preserve"> </w:t>
      </w:r>
      <w:r w:rsidRPr="00960132">
        <w:rPr>
          <w:rFonts w:ascii="Arial" w:hAnsi="Arial" w:cs="Arial"/>
          <w:iCs/>
          <w:spacing w:val="0"/>
          <w:sz w:val="20"/>
          <w:szCs w:val="20"/>
        </w:rPr>
        <w:t>as soon as it is available.</w:t>
      </w:r>
    </w:p>
    <w:p w14:paraId="147EDA2F" w14:textId="085222B4" w:rsidR="002A629D" w:rsidRPr="00706903" w:rsidRDefault="002A629D" w:rsidP="00654B2F">
      <w:pPr>
        <w:pStyle w:val="Heading2"/>
        <w:numPr>
          <w:ilvl w:val="1"/>
          <w:numId w:val="41"/>
        </w:numPr>
        <w:jc w:val="both"/>
      </w:pPr>
      <w:bookmarkStart w:id="47" w:name="_Toc199247244"/>
      <w:r w:rsidRPr="00706903">
        <w:lastRenderedPageBreak/>
        <w:t>Remuneration Disclosures</w:t>
      </w:r>
      <w:bookmarkEnd w:id="47"/>
    </w:p>
    <w:p w14:paraId="27DDBBF2" w14:textId="2FE69ED1" w:rsidR="00533125" w:rsidRDefault="00A15EE2" w:rsidP="00B15168">
      <w:pPr>
        <w:pStyle w:val="BodyTextAR"/>
        <w:spacing w:after="120"/>
        <w:jc w:val="both"/>
        <w:rPr>
          <w:rFonts w:ascii="Arial" w:hAnsi="Arial" w:cs="Arial"/>
          <w:spacing w:val="0"/>
          <w:sz w:val="20"/>
          <w:szCs w:val="20"/>
        </w:rPr>
      </w:pPr>
      <w:r>
        <w:rPr>
          <w:rFonts w:ascii="Arial" w:hAnsi="Arial" w:cs="Arial"/>
          <w:spacing w:val="0"/>
          <w:sz w:val="20"/>
          <w:szCs w:val="20"/>
        </w:rPr>
        <w:t xml:space="preserve">Approved remuneration fees for river improvement trusts as set on 28 July 2014 by </w:t>
      </w:r>
      <w:r w:rsidRPr="00960132">
        <w:rPr>
          <w:rFonts w:ascii="Arial" w:hAnsi="Arial" w:cs="Arial"/>
          <w:spacing w:val="0"/>
          <w:sz w:val="20"/>
          <w:szCs w:val="20"/>
        </w:rPr>
        <w:t xml:space="preserve">the former Minister for Natural Resources and Mines </w:t>
      </w:r>
      <w:r>
        <w:rPr>
          <w:rFonts w:ascii="Arial" w:hAnsi="Arial" w:cs="Arial"/>
          <w:spacing w:val="0"/>
          <w:sz w:val="20"/>
          <w:szCs w:val="20"/>
        </w:rPr>
        <w:t xml:space="preserve">are </w:t>
      </w:r>
      <w:r w:rsidRPr="00960132">
        <w:rPr>
          <w:rFonts w:ascii="Arial" w:hAnsi="Arial" w:cs="Arial"/>
          <w:spacing w:val="0"/>
          <w:sz w:val="20"/>
          <w:szCs w:val="20"/>
        </w:rPr>
        <w:t>as follows:</w:t>
      </w:r>
    </w:p>
    <w:tbl>
      <w:tblPr>
        <w:tblStyle w:val="TableGrid"/>
        <w:tblW w:w="0" w:type="auto"/>
        <w:tblLayout w:type="fixed"/>
        <w:tblLook w:val="04A0" w:firstRow="1" w:lastRow="0" w:firstColumn="1" w:lastColumn="0" w:noHBand="0" w:noVBand="1"/>
      </w:tblPr>
      <w:tblGrid>
        <w:gridCol w:w="1696"/>
        <w:gridCol w:w="3473"/>
        <w:gridCol w:w="3473"/>
      </w:tblGrid>
      <w:tr w:rsidR="00023A64" w14:paraId="3B62B3E9" w14:textId="77777777" w:rsidTr="00023A64">
        <w:tc>
          <w:tcPr>
            <w:tcW w:w="1696" w:type="dxa"/>
          </w:tcPr>
          <w:p w14:paraId="666F4840" w14:textId="77777777" w:rsidR="00023A64" w:rsidRDefault="00023A64" w:rsidP="00023A64">
            <w:pPr>
              <w:pStyle w:val="BodyTextAR"/>
              <w:rPr>
                <w:rFonts w:ascii="Arial" w:hAnsi="Arial" w:cs="Arial"/>
                <w:spacing w:val="0"/>
                <w:sz w:val="20"/>
                <w:szCs w:val="20"/>
              </w:rPr>
            </w:pPr>
          </w:p>
        </w:tc>
        <w:tc>
          <w:tcPr>
            <w:tcW w:w="3473" w:type="dxa"/>
          </w:tcPr>
          <w:p w14:paraId="5633A620" w14:textId="29F874B9" w:rsidR="00023A64" w:rsidRPr="00023A64" w:rsidRDefault="00023A64" w:rsidP="00023A64">
            <w:pPr>
              <w:pStyle w:val="BodyTextAR"/>
              <w:rPr>
                <w:rFonts w:ascii="Arial" w:hAnsi="Arial" w:cs="Arial"/>
                <w:b/>
                <w:bCs/>
                <w:spacing w:val="0"/>
                <w:sz w:val="20"/>
                <w:szCs w:val="20"/>
              </w:rPr>
            </w:pPr>
            <w:r w:rsidRPr="00023A64">
              <w:rPr>
                <w:rFonts w:ascii="Arial" w:hAnsi="Arial" w:cs="Arial"/>
                <w:b/>
                <w:bCs/>
                <w:spacing w:val="0"/>
                <w:sz w:val="20"/>
                <w:szCs w:val="20"/>
              </w:rPr>
              <w:t>Meetings of more than four hours duration</w:t>
            </w:r>
          </w:p>
        </w:tc>
        <w:tc>
          <w:tcPr>
            <w:tcW w:w="3473" w:type="dxa"/>
          </w:tcPr>
          <w:p w14:paraId="16790287" w14:textId="12B3B5BF" w:rsidR="00023A64" w:rsidRPr="00023A64" w:rsidRDefault="00023A64" w:rsidP="00023A64">
            <w:pPr>
              <w:pStyle w:val="BodyTextAR"/>
              <w:rPr>
                <w:rFonts w:ascii="Arial" w:hAnsi="Arial" w:cs="Arial"/>
                <w:b/>
                <w:bCs/>
                <w:spacing w:val="0"/>
                <w:sz w:val="20"/>
                <w:szCs w:val="20"/>
              </w:rPr>
            </w:pPr>
            <w:r w:rsidRPr="00023A64">
              <w:rPr>
                <w:rFonts w:ascii="Arial" w:hAnsi="Arial" w:cs="Arial"/>
                <w:b/>
                <w:bCs/>
                <w:spacing w:val="0"/>
                <w:sz w:val="20"/>
                <w:szCs w:val="20"/>
              </w:rPr>
              <w:t>Meetings of four hours or less duration</w:t>
            </w:r>
          </w:p>
        </w:tc>
      </w:tr>
      <w:tr w:rsidR="00023A64" w14:paraId="084D465F" w14:textId="77777777" w:rsidTr="00023A64">
        <w:tc>
          <w:tcPr>
            <w:tcW w:w="1696" w:type="dxa"/>
          </w:tcPr>
          <w:p w14:paraId="549CB454" w14:textId="6418E913" w:rsidR="00023A64" w:rsidRDefault="00023A64" w:rsidP="00023A64">
            <w:pPr>
              <w:pStyle w:val="BodyTextAR"/>
              <w:rPr>
                <w:rFonts w:ascii="Arial" w:hAnsi="Arial" w:cs="Arial"/>
                <w:spacing w:val="0"/>
                <w:sz w:val="20"/>
                <w:szCs w:val="20"/>
              </w:rPr>
            </w:pPr>
            <w:r w:rsidRPr="00122CF0">
              <w:rPr>
                <w:rFonts w:ascii="Arial" w:hAnsi="Arial" w:cs="Arial"/>
                <w:b/>
                <w:bCs/>
                <w:spacing w:val="0"/>
                <w:sz w:val="20"/>
                <w:szCs w:val="20"/>
              </w:rPr>
              <w:t>Chairperson</w:t>
            </w:r>
          </w:p>
        </w:tc>
        <w:tc>
          <w:tcPr>
            <w:tcW w:w="3473" w:type="dxa"/>
          </w:tcPr>
          <w:p w14:paraId="1ABEEDAF" w14:textId="79A275A8" w:rsidR="00023A64" w:rsidRDefault="00023A64" w:rsidP="002C6512">
            <w:pPr>
              <w:pStyle w:val="BodyTextAR"/>
              <w:jc w:val="right"/>
              <w:rPr>
                <w:rFonts w:ascii="Arial" w:hAnsi="Arial" w:cs="Arial"/>
                <w:spacing w:val="0"/>
                <w:sz w:val="20"/>
                <w:szCs w:val="20"/>
              </w:rPr>
            </w:pPr>
            <w:r w:rsidRPr="00122CF0">
              <w:rPr>
                <w:rFonts w:ascii="Arial" w:hAnsi="Arial" w:cs="Arial"/>
                <w:spacing w:val="0"/>
                <w:sz w:val="20"/>
                <w:szCs w:val="20"/>
              </w:rPr>
              <w:t>$390</w:t>
            </w:r>
          </w:p>
        </w:tc>
        <w:tc>
          <w:tcPr>
            <w:tcW w:w="3473" w:type="dxa"/>
          </w:tcPr>
          <w:p w14:paraId="29B10D05" w14:textId="0752F014" w:rsidR="00023A64" w:rsidRDefault="00023A64" w:rsidP="002C6512">
            <w:pPr>
              <w:pStyle w:val="BodyTextAR"/>
              <w:jc w:val="right"/>
              <w:rPr>
                <w:rFonts w:ascii="Arial" w:hAnsi="Arial" w:cs="Arial"/>
                <w:spacing w:val="0"/>
                <w:sz w:val="20"/>
                <w:szCs w:val="20"/>
              </w:rPr>
            </w:pPr>
            <w:r w:rsidRPr="00122CF0">
              <w:rPr>
                <w:rFonts w:ascii="Arial" w:hAnsi="Arial" w:cs="Arial"/>
                <w:spacing w:val="0"/>
                <w:sz w:val="20"/>
                <w:szCs w:val="20"/>
              </w:rPr>
              <w:t>$195</w:t>
            </w:r>
          </w:p>
        </w:tc>
      </w:tr>
      <w:tr w:rsidR="00023A64" w14:paraId="2DAC6957" w14:textId="77777777" w:rsidTr="00023A64">
        <w:tc>
          <w:tcPr>
            <w:tcW w:w="1696" w:type="dxa"/>
          </w:tcPr>
          <w:p w14:paraId="17915DEA" w14:textId="1FC04F3C" w:rsidR="00023A64" w:rsidRDefault="00023A64" w:rsidP="00023A64">
            <w:pPr>
              <w:pStyle w:val="BodyTextAR"/>
              <w:rPr>
                <w:rFonts w:ascii="Arial" w:hAnsi="Arial" w:cs="Arial"/>
                <w:spacing w:val="0"/>
                <w:sz w:val="20"/>
                <w:szCs w:val="20"/>
              </w:rPr>
            </w:pPr>
            <w:r>
              <w:rPr>
                <w:rFonts w:ascii="Arial" w:hAnsi="Arial" w:cs="Arial"/>
                <w:spacing w:val="0"/>
                <w:sz w:val="20"/>
                <w:szCs w:val="20"/>
              </w:rPr>
              <w:t>Member</w:t>
            </w:r>
          </w:p>
        </w:tc>
        <w:tc>
          <w:tcPr>
            <w:tcW w:w="3473" w:type="dxa"/>
          </w:tcPr>
          <w:p w14:paraId="3ECCA4B6" w14:textId="3D0B6806" w:rsidR="00023A64" w:rsidRDefault="00023A64" w:rsidP="002C6512">
            <w:pPr>
              <w:pStyle w:val="BodyTextAR"/>
              <w:jc w:val="right"/>
              <w:rPr>
                <w:rFonts w:ascii="Arial" w:hAnsi="Arial" w:cs="Arial"/>
                <w:spacing w:val="0"/>
                <w:sz w:val="20"/>
                <w:szCs w:val="20"/>
              </w:rPr>
            </w:pPr>
            <w:r w:rsidRPr="00122CF0">
              <w:rPr>
                <w:rFonts w:ascii="Arial" w:hAnsi="Arial" w:cs="Arial"/>
                <w:spacing w:val="0"/>
                <w:sz w:val="20"/>
                <w:szCs w:val="20"/>
              </w:rPr>
              <w:t>$300</w:t>
            </w:r>
          </w:p>
        </w:tc>
        <w:tc>
          <w:tcPr>
            <w:tcW w:w="3473" w:type="dxa"/>
          </w:tcPr>
          <w:p w14:paraId="4BD7B7A1" w14:textId="0D6B52C0" w:rsidR="00023A64" w:rsidRDefault="00023A64" w:rsidP="002C6512">
            <w:pPr>
              <w:pStyle w:val="BodyTextAR"/>
              <w:jc w:val="right"/>
              <w:rPr>
                <w:rFonts w:ascii="Arial" w:hAnsi="Arial" w:cs="Arial"/>
                <w:spacing w:val="0"/>
                <w:sz w:val="20"/>
                <w:szCs w:val="20"/>
              </w:rPr>
            </w:pPr>
            <w:r w:rsidRPr="00122CF0">
              <w:rPr>
                <w:rFonts w:ascii="Arial" w:hAnsi="Arial" w:cs="Arial"/>
                <w:spacing w:val="0"/>
                <w:sz w:val="20"/>
                <w:szCs w:val="20"/>
              </w:rPr>
              <w:t>$150</w:t>
            </w:r>
          </w:p>
        </w:tc>
      </w:tr>
    </w:tbl>
    <w:p w14:paraId="1B111781" w14:textId="77777777" w:rsidR="00533125" w:rsidRPr="00960132" w:rsidRDefault="00533125" w:rsidP="00A15EE2">
      <w:pPr>
        <w:pStyle w:val="BodyTextAR"/>
        <w:rPr>
          <w:rFonts w:ascii="Arial" w:hAnsi="Arial" w:cs="Arial"/>
          <w:spacing w:val="0"/>
          <w:sz w:val="20"/>
          <w:szCs w:val="20"/>
        </w:rPr>
      </w:pPr>
    </w:p>
    <w:p w14:paraId="1C1FDCB2" w14:textId="1D2E34AE" w:rsidR="002E0727" w:rsidRDefault="002E0727" w:rsidP="00B15168">
      <w:pPr>
        <w:pStyle w:val="BodyTextAR"/>
        <w:spacing w:after="120"/>
        <w:jc w:val="both"/>
        <w:rPr>
          <w:rFonts w:ascii="Arial" w:hAnsi="Arial" w:cs="Arial"/>
          <w:spacing w:val="0"/>
          <w:sz w:val="20"/>
          <w:szCs w:val="20"/>
        </w:rPr>
      </w:pPr>
      <w:r>
        <w:rPr>
          <w:rFonts w:ascii="Arial" w:hAnsi="Arial" w:cs="Arial"/>
          <w:spacing w:val="0"/>
          <w:sz w:val="20"/>
          <w:szCs w:val="20"/>
        </w:rPr>
        <w:t xml:space="preserve">Total remuneration paid by the trust to members in </w:t>
      </w:r>
      <w:r w:rsidR="00C51B4E">
        <w:rPr>
          <w:rFonts w:ascii="Arial" w:hAnsi="Arial" w:cs="Arial"/>
          <w:spacing w:val="0"/>
          <w:sz w:val="20"/>
          <w:szCs w:val="20"/>
        </w:rPr>
        <w:t>2024–25</w:t>
      </w:r>
      <w:r>
        <w:rPr>
          <w:rFonts w:ascii="Arial" w:hAnsi="Arial" w:cs="Arial"/>
          <w:spacing w:val="0"/>
          <w:sz w:val="20"/>
          <w:szCs w:val="20"/>
        </w:rPr>
        <w:t xml:space="preserve"> financial year:</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552"/>
        <w:gridCol w:w="2551"/>
      </w:tblGrid>
      <w:tr w:rsidR="00023A64" w:rsidRPr="008E4424" w14:paraId="4637E04E" w14:textId="78228DC2" w:rsidTr="00E33887">
        <w:trPr>
          <w:trHeight w:val="300"/>
        </w:trPr>
        <w:tc>
          <w:tcPr>
            <w:tcW w:w="3544" w:type="dxa"/>
            <w:noWrap/>
          </w:tcPr>
          <w:p w14:paraId="6DCF0D49" w14:textId="08BCA56C" w:rsidR="00023A64" w:rsidRPr="00AC56A1" w:rsidRDefault="00AC56A1" w:rsidP="00AC56A1">
            <w:pPr>
              <w:widowControl/>
              <w:spacing w:before="0" w:after="0"/>
              <w:rPr>
                <w:rFonts w:cs="Arial"/>
                <w:b/>
                <w:sz w:val="20"/>
                <w:szCs w:val="22"/>
                <w:lang w:eastAsia="en-AU"/>
              </w:rPr>
            </w:pPr>
            <w:r w:rsidRPr="00AC56A1">
              <w:rPr>
                <w:rFonts w:cs="Arial"/>
                <w:b/>
                <w:sz w:val="20"/>
                <w:szCs w:val="22"/>
                <w:lang w:eastAsia="en-AU"/>
              </w:rPr>
              <w:t>Member</w:t>
            </w:r>
          </w:p>
        </w:tc>
        <w:tc>
          <w:tcPr>
            <w:tcW w:w="2552" w:type="dxa"/>
            <w:noWrap/>
            <w:hideMark/>
          </w:tcPr>
          <w:p w14:paraId="3B3DA035" w14:textId="5D02C70F" w:rsidR="00023A64" w:rsidRPr="00023A64" w:rsidRDefault="00023A64" w:rsidP="00E33887">
            <w:pPr>
              <w:widowControl/>
              <w:spacing w:before="0" w:after="0"/>
              <w:jc w:val="center"/>
              <w:rPr>
                <w:rFonts w:cs="Arial"/>
                <w:b/>
                <w:sz w:val="20"/>
                <w:szCs w:val="22"/>
                <w:lang w:eastAsia="en-AU"/>
              </w:rPr>
            </w:pPr>
            <w:r w:rsidRPr="00023A64">
              <w:rPr>
                <w:rFonts w:cs="Arial"/>
                <w:b/>
                <w:sz w:val="20"/>
                <w:szCs w:val="22"/>
                <w:lang w:eastAsia="en-AU"/>
              </w:rPr>
              <w:t>Member fees</w:t>
            </w:r>
          </w:p>
        </w:tc>
        <w:tc>
          <w:tcPr>
            <w:tcW w:w="2551" w:type="dxa"/>
          </w:tcPr>
          <w:p w14:paraId="60A534AD" w14:textId="6EDC1082" w:rsidR="00023A64" w:rsidRPr="00023A64" w:rsidRDefault="00023A64" w:rsidP="00E33887">
            <w:pPr>
              <w:widowControl/>
              <w:spacing w:before="0" w:after="0"/>
              <w:jc w:val="center"/>
              <w:rPr>
                <w:rFonts w:cs="Arial"/>
                <w:b/>
                <w:sz w:val="20"/>
                <w:szCs w:val="22"/>
                <w:lang w:eastAsia="en-AU"/>
              </w:rPr>
            </w:pPr>
            <w:r w:rsidRPr="00023A64">
              <w:rPr>
                <w:rFonts w:cs="Arial"/>
                <w:b/>
                <w:sz w:val="20"/>
                <w:szCs w:val="22"/>
                <w:lang w:eastAsia="en-AU"/>
              </w:rPr>
              <w:t>Out-of-pocket expenses</w:t>
            </w:r>
          </w:p>
        </w:tc>
      </w:tr>
      <w:tr w:rsidR="00023A64" w:rsidRPr="008E4424" w14:paraId="6ECA75DE" w14:textId="48F85CD2" w:rsidTr="00E33887">
        <w:trPr>
          <w:trHeight w:val="300"/>
        </w:trPr>
        <w:tc>
          <w:tcPr>
            <w:tcW w:w="3544" w:type="dxa"/>
            <w:noWrap/>
            <w:vAlign w:val="bottom"/>
          </w:tcPr>
          <w:p w14:paraId="68A4DC03" w14:textId="6C182C1E" w:rsidR="00023A64" w:rsidRPr="002E0727" w:rsidRDefault="004E5294" w:rsidP="00023A64">
            <w:pPr>
              <w:widowControl/>
              <w:spacing w:before="0" w:after="0"/>
              <w:rPr>
                <w:rFonts w:cs="Arial"/>
                <w:sz w:val="20"/>
                <w:szCs w:val="22"/>
                <w:lang w:eastAsia="en-AU"/>
              </w:rPr>
            </w:pPr>
            <w:r>
              <w:rPr>
                <w:rFonts w:cs="Arial"/>
                <w:sz w:val="20"/>
                <w:szCs w:val="22"/>
                <w:lang w:eastAsia="en-AU"/>
              </w:rPr>
              <w:t>Mr WG Skinner</w:t>
            </w:r>
          </w:p>
        </w:tc>
        <w:tc>
          <w:tcPr>
            <w:tcW w:w="2552" w:type="dxa"/>
            <w:noWrap/>
            <w:vAlign w:val="bottom"/>
            <w:hideMark/>
          </w:tcPr>
          <w:p w14:paraId="17994A77" w14:textId="64B59AAF" w:rsidR="00023A64"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4</w:t>
            </w:r>
            <w:r w:rsidR="00DC6885">
              <w:rPr>
                <w:rFonts w:cs="Arial"/>
                <w:sz w:val="20"/>
                <w:szCs w:val="22"/>
                <w:lang w:eastAsia="en-AU"/>
              </w:rPr>
              <w:t xml:space="preserve"> </w:t>
            </w:r>
            <w:r w:rsidR="004E5294">
              <w:rPr>
                <w:rFonts w:cs="Arial"/>
                <w:sz w:val="20"/>
                <w:szCs w:val="22"/>
                <w:lang w:eastAsia="en-AU"/>
              </w:rPr>
              <w:t>875</w:t>
            </w:r>
            <w:r w:rsidR="00DC6885">
              <w:rPr>
                <w:rFonts w:cs="Arial"/>
                <w:sz w:val="20"/>
                <w:szCs w:val="22"/>
                <w:lang w:eastAsia="en-AU"/>
              </w:rPr>
              <w:t>.00</w:t>
            </w:r>
          </w:p>
        </w:tc>
        <w:tc>
          <w:tcPr>
            <w:tcW w:w="2551" w:type="dxa"/>
            <w:vAlign w:val="bottom"/>
          </w:tcPr>
          <w:p w14:paraId="7B0DB549" w14:textId="13664CC5" w:rsidR="00023A64"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444</w:t>
            </w:r>
            <w:r w:rsidR="002C6512">
              <w:rPr>
                <w:rFonts w:cs="Arial"/>
                <w:sz w:val="20"/>
                <w:szCs w:val="22"/>
                <w:lang w:eastAsia="en-AU"/>
              </w:rPr>
              <w:t>.00</w:t>
            </w:r>
          </w:p>
        </w:tc>
      </w:tr>
      <w:tr w:rsidR="00023A64" w:rsidRPr="008E4424" w14:paraId="7003402F" w14:textId="77777777" w:rsidTr="00E33887">
        <w:trPr>
          <w:trHeight w:val="300"/>
        </w:trPr>
        <w:tc>
          <w:tcPr>
            <w:tcW w:w="3544" w:type="dxa"/>
            <w:noWrap/>
            <w:vAlign w:val="bottom"/>
          </w:tcPr>
          <w:p w14:paraId="7C888918" w14:textId="5D614D37" w:rsidR="00023A64" w:rsidRPr="004E5294" w:rsidRDefault="004E5294" w:rsidP="00023A64">
            <w:pPr>
              <w:widowControl/>
              <w:spacing w:before="0" w:after="0"/>
              <w:rPr>
                <w:rFonts w:cs="Arial"/>
                <w:bCs/>
                <w:sz w:val="20"/>
                <w:szCs w:val="22"/>
                <w:lang w:eastAsia="en-AU"/>
              </w:rPr>
            </w:pPr>
            <w:r w:rsidRPr="004E5294">
              <w:rPr>
                <w:rFonts w:cs="Arial"/>
                <w:bCs/>
                <w:sz w:val="20"/>
                <w:szCs w:val="22"/>
                <w:lang w:eastAsia="en-AU"/>
              </w:rPr>
              <w:t>Cr AD Carr</w:t>
            </w:r>
          </w:p>
        </w:tc>
        <w:tc>
          <w:tcPr>
            <w:tcW w:w="2552" w:type="dxa"/>
            <w:noWrap/>
            <w:vAlign w:val="bottom"/>
          </w:tcPr>
          <w:p w14:paraId="1D005E99" w14:textId="2107BC69" w:rsidR="00023A64"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3</w:t>
            </w:r>
            <w:r w:rsidR="00DC6885">
              <w:rPr>
                <w:rFonts w:cs="Arial"/>
                <w:sz w:val="20"/>
                <w:szCs w:val="22"/>
                <w:lang w:eastAsia="en-AU"/>
              </w:rPr>
              <w:t xml:space="preserve"> </w:t>
            </w:r>
            <w:r w:rsidR="004E5294">
              <w:rPr>
                <w:rFonts w:cs="Arial"/>
                <w:sz w:val="20"/>
                <w:szCs w:val="22"/>
                <w:lang w:eastAsia="en-AU"/>
              </w:rPr>
              <w:t>645</w:t>
            </w:r>
            <w:r w:rsidR="00DC6885">
              <w:rPr>
                <w:rFonts w:cs="Arial"/>
                <w:sz w:val="20"/>
                <w:szCs w:val="22"/>
                <w:lang w:eastAsia="en-AU"/>
              </w:rPr>
              <w:t>.00</w:t>
            </w:r>
          </w:p>
        </w:tc>
        <w:tc>
          <w:tcPr>
            <w:tcW w:w="2551" w:type="dxa"/>
            <w:vAlign w:val="bottom"/>
          </w:tcPr>
          <w:p w14:paraId="3239D73E" w14:textId="0F5C5421" w:rsidR="00023A64"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588.30</w:t>
            </w:r>
          </w:p>
        </w:tc>
      </w:tr>
      <w:tr w:rsidR="00F0639C" w:rsidRPr="008E4424" w14:paraId="09955EB9" w14:textId="77777777" w:rsidTr="00E33887">
        <w:trPr>
          <w:trHeight w:val="300"/>
        </w:trPr>
        <w:tc>
          <w:tcPr>
            <w:tcW w:w="3544" w:type="dxa"/>
            <w:noWrap/>
            <w:vAlign w:val="bottom"/>
          </w:tcPr>
          <w:p w14:paraId="66F9E6B0" w14:textId="7BC1F048" w:rsidR="00F0639C" w:rsidRPr="004E5294" w:rsidRDefault="004E5294" w:rsidP="00023A64">
            <w:pPr>
              <w:widowControl/>
              <w:spacing w:before="0" w:after="0"/>
              <w:rPr>
                <w:rFonts w:cs="Arial"/>
                <w:bCs/>
                <w:sz w:val="20"/>
                <w:szCs w:val="22"/>
                <w:lang w:eastAsia="en-AU"/>
              </w:rPr>
            </w:pPr>
            <w:r w:rsidRPr="004E5294">
              <w:rPr>
                <w:rFonts w:cs="Arial"/>
                <w:bCs/>
                <w:sz w:val="20"/>
                <w:szCs w:val="22"/>
                <w:lang w:eastAsia="en-AU"/>
              </w:rPr>
              <w:t>Ms TL Olsen</w:t>
            </w:r>
          </w:p>
        </w:tc>
        <w:tc>
          <w:tcPr>
            <w:tcW w:w="2552" w:type="dxa"/>
            <w:noWrap/>
            <w:vAlign w:val="bottom"/>
          </w:tcPr>
          <w:p w14:paraId="1C13D305" w14:textId="4322F52A" w:rsidR="00F0639C"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2</w:t>
            </w:r>
            <w:r w:rsidR="00DC6885">
              <w:rPr>
                <w:rFonts w:cs="Arial"/>
                <w:sz w:val="20"/>
                <w:szCs w:val="22"/>
                <w:lang w:eastAsia="en-AU"/>
              </w:rPr>
              <w:t xml:space="preserve"> </w:t>
            </w:r>
            <w:r w:rsidR="004E5294">
              <w:rPr>
                <w:rFonts w:cs="Arial"/>
                <w:sz w:val="20"/>
                <w:szCs w:val="22"/>
                <w:lang w:eastAsia="en-AU"/>
              </w:rPr>
              <w:t>550</w:t>
            </w:r>
            <w:r w:rsidR="00DC6885">
              <w:rPr>
                <w:rFonts w:cs="Arial"/>
                <w:sz w:val="20"/>
                <w:szCs w:val="22"/>
                <w:lang w:eastAsia="en-AU"/>
              </w:rPr>
              <w:t>.00</w:t>
            </w:r>
          </w:p>
        </w:tc>
        <w:tc>
          <w:tcPr>
            <w:tcW w:w="2551" w:type="dxa"/>
            <w:vAlign w:val="bottom"/>
          </w:tcPr>
          <w:p w14:paraId="3F931B91" w14:textId="2206AEB4" w:rsidR="00F0639C" w:rsidRPr="002E0727" w:rsidRDefault="00E33887"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1</w:t>
            </w:r>
            <w:r w:rsidR="00415C92">
              <w:rPr>
                <w:rFonts w:cs="Arial"/>
                <w:sz w:val="20"/>
                <w:szCs w:val="22"/>
                <w:lang w:eastAsia="en-AU"/>
              </w:rPr>
              <w:t xml:space="preserve"> </w:t>
            </w:r>
            <w:r w:rsidR="004E5294">
              <w:rPr>
                <w:rFonts w:cs="Arial"/>
                <w:sz w:val="20"/>
                <w:szCs w:val="22"/>
                <w:lang w:eastAsia="en-AU"/>
              </w:rPr>
              <w:t>214.80</w:t>
            </w:r>
          </w:p>
        </w:tc>
      </w:tr>
      <w:tr w:rsidR="004E5294" w:rsidRPr="008E4424" w14:paraId="219B6D94" w14:textId="77777777" w:rsidTr="00E33887">
        <w:trPr>
          <w:trHeight w:val="300"/>
        </w:trPr>
        <w:tc>
          <w:tcPr>
            <w:tcW w:w="3544" w:type="dxa"/>
            <w:noWrap/>
            <w:vAlign w:val="bottom"/>
          </w:tcPr>
          <w:p w14:paraId="6C654D9F" w14:textId="29FBAE46" w:rsidR="004E5294" w:rsidRPr="004E5294" w:rsidRDefault="004E5294" w:rsidP="00023A64">
            <w:pPr>
              <w:widowControl/>
              <w:spacing w:before="0" w:after="0"/>
              <w:rPr>
                <w:rFonts w:cs="Arial"/>
                <w:bCs/>
                <w:sz w:val="20"/>
                <w:szCs w:val="22"/>
                <w:lang w:eastAsia="en-AU"/>
              </w:rPr>
            </w:pPr>
            <w:r w:rsidRPr="004E5294">
              <w:rPr>
                <w:rFonts w:cs="Arial"/>
                <w:bCs/>
                <w:sz w:val="20"/>
                <w:szCs w:val="22"/>
                <w:lang w:eastAsia="en-AU"/>
              </w:rPr>
              <w:t>Mr RA Bosworth</w:t>
            </w:r>
          </w:p>
        </w:tc>
        <w:tc>
          <w:tcPr>
            <w:tcW w:w="2552" w:type="dxa"/>
            <w:noWrap/>
            <w:vAlign w:val="bottom"/>
          </w:tcPr>
          <w:p w14:paraId="055FBF55" w14:textId="227601A4" w:rsidR="004E5294" w:rsidRDefault="004E5294" w:rsidP="002C6512">
            <w:pPr>
              <w:widowControl/>
              <w:spacing w:before="0" w:after="0"/>
              <w:jc w:val="right"/>
              <w:rPr>
                <w:rFonts w:cs="Arial"/>
                <w:sz w:val="20"/>
                <w:szCs w:val="22"/>
                <w:lang w:eastAsia="en-AU"/>
              </w:rPr>
            </w:pPr>
            <w:r>
              <w:rPr>
                <w:rFonts w:cs="Arial"/>
                <w:sz w:val="20"/>
                <w:szCs w:val="22"/>
                <w:lang w:eastAsia="en-AU"/>
              </w:rPr>
              <w:t>$2</w:t>
            </w:r>
            <w:r w:rsidR="00DC6885">
              <w:rPr>
                <w:rFonts w:cs="Arial"/>
                <w:sz w:val="20"/>
                <w:szCs w:val="22"/>
                <w:lang w:eastAsia="en-AU"/>
              </w:rPr>
              <w:t xml:space="preserve"> </w:t>
            </w:r>
            <w:r>
              <w:rPr>
                <w:rFonts w:cs="Arial"/>
                <w:sz w:val="20"/>
                <w:szCs w:val="22"/>
                <w:lang w:eastAsia="en-AU"/>
              </w:rPr>
              <w:t>700</w:t>
            </w:r>
            <w:r w:rsidR="00DC6885">
              <w:rPr>
                <w:rFonts w:cs="Arial"/>
                <w:sz w:val="20"/>
                <w:szCs w:val="22"/>
                <w:lang w:eastAsia="en-AU"/>
              </w:rPr>
              <w:t>.00</w:t>
            </w:r>
          </w:p>
        </w:tc>
        <w:tc>
          <w:tcPr>
            <w:tcW w:w="2551" w:type="dxa"/>
            <w:vAlign w:val="bottom"/>
          </w:tcPr>
          <w:p w14:paraId="453BC904" w14:textId="017B368A" w:rsidR="004E5294" w:rsidRDefault="004E5294" w:rsidP="002C6512">
            <w:pPr>
              <w:widowControl/>
              <w:spacing w:before="0" w:after="0"/>
              <w:jc w:val="right"/>
              <w:rPr>
                <w:rFonts w:cs="Arial"/>
                <w:sz w:val="20"/>
                <w:szCs w:val="22"/>
                <w:lang w:eastAsia="en-AU"/>
              </w:rPr>
            </w:pPr>
            <w:r>
              <w:rPr>
                <w:rFonts w:cs="Arial"/>
                <w:sz w:val="20"/>
                <w:szCs w:val="22"/>
                <w:lang w:eastAsia="en-AU"/>
              </w:rPr>
              <w:t>$495.80</w:t>
            </w:r>
          </w:p>
        </w:tc>
      </w:tr>
      <w:tr w:rsidR="004E5294" w:rsidRPr="008E4424" w14:paraId="32B1CBAE" w14:textId="77777777" w:rsidTr="00E33887">
        <w:trPr>
          <w:trHeight w:val="300"/>
        </w:trPr>
        <w:tc>
          <w:tcPr>
            <w:tcW w:w="3544" w:type="dxa"/>
            <w:noWrap/>
            <w:vAlign w:val="bottom"/>
          </w:tcPr>
          <w:p w14:paraId="52CBDF16" w14:textId="7FC9CF6F" w:rsidR="004E5294" w:rsidRPr="004E5294" w:rsidRDefault="004E5294" w:rsidP="00023A64">
            <w:pPr>
              <w:widowControl/>
              <w:spacing w:before="0" w:after="0"/>
              <w:rPr>
                <w:rFonts w:cs="Arial"/>
                <w:bCs/>
                <w:sz w:val="20"/>
                <w:szCs w:val="22"/>
                <w:lang w:eastAsia="en-AU"/>
              </w:rPr>
            </w:pPr>
            <w:r w:rsidRPr="004E5294">
              <w:rPr>
                <w:rFonts w:cs="Arial"/>
                <w:bCs/>
                <w:sz w:val="20"/>
                <w:szCs w:val="22"/>
                <w:lang w:eastAsia="en-AU"/>
              </w:rPr>
              <w:t>Cr KS M</w:t>
            </w:r>
            <w:r w:rsidR="00DC6885">
              <w:rPr>
                <w:rFonts w:cs="Arial"/>
                <w:bCs/>
                <w:sz w:val="20"/>
                <w:szCs w:val="22"/>
                <w:lang w:eastAsia="en-AU"/>
              </w:rPr>
              <w:t>ilton</w:t>
            </w:r>
          </w:p>
        </w:tc>
        <w:tc>
          <w:tcPr>
            <w:tcW w:w="2552" w:type="dxa"/>
            <w:noWrap/>
            <w:vAlign w:val="bottom"/>
          </w:tcPr>
          <w:p w14:paraId="723A38F0" w14:textId="1B3EA972" w:rsidR="004E5294" w:rsidRDefault="004E5294" w:rsidP="002C6512">
            <w:pPr>
              <w:widowControl/>
              <w:spacing w:before="0" w:after="0"/>
              <w:jc w:val="right"/>
              <w:rPr>
                <w:rFonts w:cs="Arial"/>
                <w:sz w:val="20"/>
                <w:szCs w:val="22"/>
                <w:lang w:eastAsia="en-AU"/>
              </w:rPr>
            </w:pPr>
            <w:r>
              <w:rPr>
                <w:rFonts w:cs="Arial"/>
                <w:sz w:val="20"/>
                <w:szCs w:val="22"/>
                <w:lang w:eastAsia="en-AU"/>
              </w:rPr>
              <w:t>$3</w:t>
            </w:r>
            <w:r w:rsidR="00DC6885">
              <w:rPr>
                <w:rFonts w:cs="Arial"/>
                <w:sz w:val="20"/>
                <w:szCs w:val="22"/>
                <w:lang w:eastAsia="en-AU"/>
              </w:rPr>
              <w:t xml:space="preserve"> </w:t>
            </w:r>
            <w:r>
              <w:rPr>
                <w:rFonts w:cs="Arial"/>
                <w:sz w:val="20"/>
                <w:szCs w:val="22"/>
                <w:lang w:eastAsia="en-AU"/>
              </w:rPr>
              <w:t>450</w:t>
            </w:r>
            <w:r w:rsidR="00415C92">
              <w:rPr>
                <w:rFonts w:cs="Arial"/>
                <w:sz w:val="20"/>
                <w:szCs w:val="22"/>
                <w:lang w:eastAsia="en-AU"/>
              </w:rPr>
              <w:t>.00</w:t>
            </w:r>
          </w:p>
        </w:tc>
        <w:tc>
          <w:tcPr>
            <w:tcW w:w="2551" w:type="dxa"/>
            <w:vAlign w:val="bottom"/>
          </w:tcPr>
          <w:p w14:paraId="3EA7493F" w14:textId="4DF7445E" w:rsidR="004E5294" w:rsidRDefault="00415C92" w:rsidP="002C6512">
            <w:pPr>
              <w:widowControl/>
              <w:spacing w:before="0" w:after="0"/>
              <w:jc w:val="right"/>
              <w:rPr>
                <w:rFonts w:cs="Arial"/>
                <w:sz w:val="20"/>
                <w:szCs w:val="22"/>
                <w:lang w:eastAsia="en-AU"/>
              </w:rPr>
            </w:pPr>
            <w:r>
              <w:rPr>
                <w:rFonts w:cs="Arial"/>
                <w:sz w:val="20"/>
                <w:szCs w:val="22"/>
                <w:lang w:eastAsia="en-AU"/>
              </w:rPr>
              <w:t>$</w:t>
            </w:r>
            <w:r w:rsidR="004E5294">
              <w:rPr>
                <w:rFonts w:cs="Arial"/>
                <w:sz w:val="20"/>
                <w:szCs w:val="22"/>
                <w:lang w:eastAsia="en-AU"/>
              </w:rPr>
              <w:t>577.20</w:t>
            </w:r>
          </w:p>
        </w:tc>
      </w:tr>
    </w:tbl>
    <w:p w14:paraId="1737359B" w14:textId="77777777" w:rsidR="002E0727" w:rsidRDefault="002E0727" w:rsidP="002E0727">
      <w:pPr>
        <w:pStyle w:val="BodyTextAR"/>
        <w:rPr>
          <w:rFonts w:ascii="Arial" w:hAnsi="Arial" w:cs="Arial"/>
          <w:spacing w:val="0"/>
          <w:sz w:val="20"/>
          <w:szCs w:val="20"/>
        </w:rPr>
      </w:pPr>
    </w:p>
    <w:p w14:paraId="74BE1E6D" w14:textId="1C3638F9" w:rsidR="002A629D" w:rsidRPr="000051B3" w:rsidRDefault="00423938" w:rsidP="00B15168">
      <w:pPr>
        <w:pStyle w:val="BodyTextAR"/>
        <w:jc w:val="both"/>
        <w:rPr>
          <w:rFonts w:ascii="Arial" w:hAnsi="Arial" w:cs="Arial"/>
          <w:spacing w:val="0"/>
          <w:sz w:val="20"/>
          <w:szCs w:val="20"/>
        </w:rPr>
      </w:pPr>
      <w:r>
        <w:rPr>
          <w:rFonts w:ascii="Arial" w:hAnsi="Arial" w:cs="Arial"/>
          <w:spacing w:val="0"/>
          <w:sz w:val="20"/>
          <w:szCs w:val="20"/>
        </w:rPr>
        <w:t xml:space="preserve">Further information on remuneration and meetings is provided </w:t>
      </w:r>
      <w:r w:rsidR="006F2A36" w:rsidRPr="000051B3">
        <w:rPr>
          <w:rFonts w:ascii="Arial" w:hAnsi="Arial" w:cs="Arial"/>
          <w:spacing w:val="0"/>
          <w:sz w:val="20"/>
          <w:szCs w:val="20"/>
        </w:rPr>
        <w:t xml:space="preserve">at </w:t>
      </w:r>
      <w:r w:rsidR="002A629D" w:rsidRPr="00960132">
        <w:rPr>
          <w:rFonts w:ascii="Arial" w:hAnsi="Arial" w:cs="Arial"/>
          <w:b/>
          <w:bCs/>
          <w:spacing w:val="0"/>
          <w:sz w:val="20"/>
          <w:szCs w:val="20"/>
        </w:rPr>
        <w:t xml:space="preserve">Attachment </w:t>
      </w:r>
      <w:r w:rsidR="00B21CC5" w:rsidRPr="00960132">
        <w:rPr>
          <w:rFonts w:ascii="Arial" w:hAnsi="Arial" w:cs="Arial"/>
          <w:b/>
          <w:bCs/>
          <w:spacing w:val="0"/>
          <w:sz w:val="20"/>
          <w:szCs w:val="20"/>
        </w:rPr>
        <w:t>1</w:t>
      </w:r>
      <w:r w:rsidR="002A629D" w:rsidRPr="000051B3">
        <w:rPr>
          <w:rFonts w:ascii="Arial" w:hAnsi="Arial" w:cs="Arial"/>
          <w:spacing w:val="0"/>
          <w:sz w:val="20"/>
          <w:szCs w:val="20"/>
        </w:rPr>
        <w:t>.</w:t>
      </w:r>
    </w:p>
    <w:p w14:paraId="2D731FC4" w14:textId="77777777" w:rsidR="009675F1" w:rsidRPr="00C227CA" w:rsidRDefault="009675F1" w:rsidP="002A629D">
      <w:pPr>
        <w:pStyle w:val="BodyTextAR"/>
        <w:rPr>
          <w:rFonts w:ascii="Arial" w:hAnsi="Arial" w:cs="Arial"/>
          <w:spacing w:val="0"/>
          <w:sz w:val="20"/>
          <w:szCs w:val="20"/>
        </w:rPr>
      </w:pPr>
    </w:p>
    <w:p w14:paraId="401275E2" w14:textId="29CE535D" w:rsidR="009675F1" w:rsidRPr="002C6512" w:rsidRDefault="007A4E74" w:rsidP="00B15168">
      <w:pPr>
        <w:spacing w:before="0" w:after="0"/>
        <w:jc w:val="both"/>
        <w:rPr>
          <w:sz w:val="20"/>
          <w:szCs w:val="18"/>
        </w:rPr>
      </w:pPr>
      <w:bookmarkStart w:id="48" w:name="_Hlk208405061"/>
      <w:r w:rsidRPr="002C6512">
        <w:rPr>
          <w:sz w:val="20"/>
          <w:szCs w:val="18"/>
        </w:rPr>
        <w:t>Mr Wallis G Skinner</w:t>
      </w:r>
    </w:p>
    <w:p w14:paraId="775E17E5" w14:textId="3A934D8A" w:rsidR="002A629D" w:rsidRPr="002C6512" w:rsidRDefault="00F3053D" w:rsidP="00B15168">
      <w:pPr>
        <w:spacing w:before="0" w:after="0"/>
        <w:jc w:val="both"/>
        <w:rPr>
          <w:sz w:val="20"/>
          <w:szCs w:val="18"/>
        </w:rPr>
      </w:pPr>
      <w:r w:rsidRPr="002C6512">
        <w:rPr>
          <w:sz w:val="20"/>
          <w:szCs w:val="18"/>
        </w:rPr>
        <w:t>C</w:t>
      </w:r>
      <w:r w:rsidR="002A629D" w:rsidRPr="002C6512">
        <w:rPr>
          <w:sz w:val="20"/>
          <w:szCs w:val="18"/>
        </w:rPr>
        <w:t>hairperson</w:t>
      </w:r>
    </w:p>
    <w:p w14:paraId="4C68C391" w14:textId="2D53BDCD" w:rsidR="00F3053D" w:rsidRPr="002C6512" w:rsidRDefault="007A4E74" w:rsidP="00B15168">
      <w:pPr>
        <w:spacing w:before="0" w:after="0"/>
        <w:jc w:val="both"/>
        <w:rPr>
          <w:sz w:val="20"/>
          <w:szCs w:val="18"/>
        </w:rPr>
      </w:pPr>
      <w:r w:rsidRPr="002C6512">
        <w:rPr>
          <w:sz w:val="20"/>
          <w:szCs w:val="18"/>
        </w:rPr>
        <w:t>Herbert River Improvement T</w:t>
      </w:r>
      <w:r w:rsidR="00F3053D" w:rsidRPr="002C6512">
        <w:rPr>
          <w:sz w:val="20"/>
          <w:szCs w:val="18"/>
        </w:rPr>
        <w:t>rust</w:t>
      </w:r>
    </w:p>
    <w:bookmarkEnd w:id="48"/>
    <w:p w14:paraId="32287FB2" w14:textId="682089E8" w:rsidR="00F3053D" w:rsidRPr="00960132" w:rsidRDefault="00F3053D" w:rsidP="00B15168">
      <w:pPr>
        <w:jc w:val="both"/>
        <w:rPr>
          <w:sz w:val="20"/>
          <w:szCs w:val="18"/>
        </w:rPr>
      </w:pPr>
    </w:p>
    <w:p w14:paraId="43577853" w14:textId="7F372D3F" w:rsidR="009675F1" w:rsidRDefault="009675F1" w:rsidP="00B15168">
      <w:pPr>
        <w:tabs>
          <w:tab w:val="left" w:pos="1134"/>
          <w:tab w:val="right" w:leader="underscore" w:pos="4395"/>
        </w:tabs>
        <w:jc w:val="both"/>
        <w:rPr>
          <w:sz w:val="20"/>
          <w:szCs w:val="18"/>
        </w:rPr>
      </w:pPr>
      <w:r>
        <w:rPr>
          <w:sz w:val="20"/>
          <w:szCs w:val="18"/>
        </w:rPr>
        <w:t xml:space="preserve">Signature:  </w:t>
      </w:r>
      <w:r>
        <w:rPr>
          <w:sz w:val="20"/>
          <w:szCs w:val="18"/>
        </w:rPr>
        <w:tab/>
      </w:r>
      <w:r w:rsidR="00415C92" w:rsidRPr="008B696B">
        <w:rPr>
          <w:noProof/>
          <w:sz w:val="20"/>
          <w:szCs w:val="18"/>
          <w:u w:val="single"/>
        </w:rPr>
        <w:drawing>
          <wp:inline distT="0" distB="0" distL="0" distR="0" wp14:anchorId="1F8147D3" wp14:editId="7F2D38FB">
            <wp:extent cx="1062355" cy="584200"/>
            <wp:effectExtent l="0" t="0" r="4445" b="6350"/>
            <wp:docPr id="6320608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2355" cy="584200"/>
                    </a:xfrm>
                    <a:prstGeom prst="rect">
                      <a:avLst/>
                    </a:prstGeom>
                    <a:noFill/>
                    <a:ln>
                      <a:noFill/>
                    </a:ln>
                  </pic:spPr>
                </pic:pic>
              </a:graphicData>
            </a:graphic>
          </wp:inline>
        </w:drawing>
      </w:r>
    </w:p>
    <w:p w14:paraId="7F3E27B4" w14:textId="7A6A63EE" w:rsidR="009675F1" w:rsidRDefault="009675F1" w:rsidP="00B15168">
      <w:pPr>
        <w:tabs>
          <w:tab w:val="right" w:leader="underscore" w:pos="4395"/>
        </w:tabs>
        <w:jc w:val="both"/>
        <w:rPr>
          <w:sz w:val="20"/>
          <w:szCs w:val="18"/>
        </w:rPr>
      </w:pPr>
    </w:p>
    <w:p w14:paraId="5E88A0C3" w14:textId="557185F7" w:rsidR="009675F1" w:rsidRPr="00960132" w:rsidRDefault="009675F1" w:rsidP="00B15168">
      <w:pPr>
        <w:tabs>
          <w:tab w:val="left" w:pos="1134"/>
          <w:tab w:val="right" w:leader="underscore" w:pos="4395"/>
        </w:tabs>
        <w:jc w:val="both"/>
        <w:rPr>
          <w:sz w:val="20"/>
          <w:szCs w:val="18"/>
        </w:rPr>
      </w:pPr>
      <w:r>
        <w:rPr>
          <w:sz w:val="20"/>
          <w:szCs w:val="18"/>
        </w:rPr>
        <w:t>Date:</w:t>
      </w:r>
      <w:r>
        <w:rPr>
          <w:sz w:val="20"/>
          <w:szCs w:val="18"/>
        </w:rPr>
        <w:tab/>
      </w:r>
      <w:r w:rsidR="00415C92">
        <w:rPr>
          <w:sz w:val="20"/>
          <w:szCs w:val="18"/>
        </w:rPr>
        <w:t>7 August 2025</w:t>
      </w:r>
    </w:p>
    <w:p w14:paraId="597B06B8" w14:textId="77777777" w:rsidR="009675F1" w:rsidRPr="00960132" w:rsidRDefault="009675F1" w:rsidP="00B15168">
      <w:pPr>
        <w:jc w:val="both"/>
        <w:rPr>
          <w:sz w:val="20"/>
          <w:szCs w:val="18"/>
        </w:rPr>
      </w:pPr>
    </w:p>
    <w:p w14:paraId="7F0D62AC" w14:textId="77777777" w:rsidR="00713DCE" w:rsidRDefault="00713DCE" w:rsidP="00B15168">
      <w:pPr>
        <w:jc w:val="both"/>
      </w:pPr>
    </w:p>
    <w:p w14:paraId="59A33D3D" w14:textId="6866A0E2" w:rsidR="00147A7A" w:rsidRPr="00147A7A" w:rsidRDefault="00147A7A" w:rsidP="00147A7A">
      <w:pPr>
        <w:pStyle w:val="BodyTextAR"/>
        <w:rPr>
          <w:rFonts w:ascii="Arial" w:hAnsi="Arial" w:cs="Arial"/>
          <w:i/>
          <w:iCs/>
          <w:color w:val="FF0000"/>
          <w:spacing w:val="0"/>
          <w:sz w:val="20"/>
          <w:szCs w:val="20"/>
        </w:rPr>
        <w:sectPr w:rsidR="00147A7A" w:rsidRPr="00147A7A" w:rsidSect="0023303B">
          <w:footnotePr>
            <w:numRestart w:val="eachPage"/>
          </w:footnotePr>
          <w:pgSz w:w="11906" w:h="16838"/>
          <w:pgMar w:top="1134" w:right="1588" w:bottom="1134" w:left="1588" w:header="709" w:footer="709" w:gutter="0"/>
          <w:cols w:space="708"/>
          <w:titlePg/>
          <w:docGrid w:linePitch="360"/>
        </w:sectPr>
      </w:pPr>
    </w:p>
    <w:p w14:paraId="66712606" w14:textId="5DA229B0" w:rsidR="002A629D" w:rsidRPr="00C227CA" w:rsidRDefault="00687E5C" w:rsidP="00713DCE">
      <w:pPr>
        <w:pStyle w:val="Heading2"/>
        <w:jc w:val="right"/>
      </w:pPr>
      <w:bookmarkStart w:id="49" w:name="_Toc199247245"/>
      <w:bookmarkEnd w:id="5"/>
      <w:bookmarkEnd w:id="6"/>
      <w:r>
        <w:lastRenderedPageBreak/>
        <w:t>A</w:t>
      </w:r>
      <w:r w:rsidR="00B21CC5">
        <w:t>ttachment</w:t>
      </w:r>
      <w:r>
        <w:t xml:space="preserve"> </w:t>
      </w:r>
      <w:r w:rsidR="00EA23CD">
        <w:t>1</w:t>
      </w:r>
      <w:bookmarkEnd w:id="49"/>
    </w:p>
    <w:p w14:paraId="36FAEBF7" w14:textId="3A38DCA0" w:rsidR="00F96EA2" w:rsidRPr="00713DCE" w:rsidRDefault="00EC7A9D" w:rsidP="006F77A5">
      <w:pPr>
        <w:pStyle w:val="Heading3"/>
        <w:rPr>
          <w:sz w:val="28"/>
          <w:szCs w:val="32"/>
        </w:rPr>
      </w:pPr>
      <w:bookmarkStart w:id="50" w:name="_Toc199247246"/>
      <w:r>
        <w:rPr>
          <w:sz w:val="28"/>
          <w:szCs w:val="32"/>
        </w:rPr>
        <w:t xml:space="preserve">BOARD REMUNERATION DETAILS </w:t>
      </w:r>
      <w:r w:rsidR="00C51B4E">
        <w:rPr>
          <w:sz w:val="28"/>
          <w:szCs w:val="32"/>
        </w:rPr>
        <w:t>2024–25</w:t>
      </w:r>
      <w:bookmarkEnd w:id="50"/>
      <w:r>
        <w:rPr>
          <w:sz w:val="28"/>
          <w:szCs w:val="32"/>
        </w:rPr>
        <w:t xml:space="preserve"> </w:t>
      </w:r>
    </w:p>
    <w:p w14:paraId="048FD0DE" w14:textId="77777777" w:rsidR="00506935" w:rsidRDefault="00506935" w:rsidP="00506935">
      <w:pPr>
        <w:widowControl/>
        <w:tabs>
          <w:tab w:val="left" w:pos="0"/>
        </w:tabs>
        <w:suppressAutoHyphens/>
        <w:spacing w:before="0" w:after="0"/>
        <w:rPr>
          <w:rFonts w:cs="Arial"/>
          <w:b/>
          <w:bCs/>
          <w:color w:val="auto"/>
          <w:sz w:val="24"/>
          <w:szCs w:val="24"/>
        </w:rPr>
      </w:pPr>
    </w:p>
    <w:tbl>
      <w:tblPr>
        <w:tblStyle w:val="TableGrid"/>
        <w:tblW w:w="0" w:type="auto"/>
        <w:tblLook w:val="04A0" w:firstRow="1" w:lastRow="0" w:firstColumn="1" w:lastColumn="0" w:noHBand="0" w:noVBand="1"/>
      </w:tblPr>
      <w:tblGrid>
        <w:gridCol w:w="1809"/>
        <w:gridCol w:w="2017"/>
        <w:gridCol w:w="702"/>
        <w:gridCol w:w="910"/>
        <w:gridCol w:w="1317"/>
        <w:gridCol w:w="1378"/>
        <w:gridCol w:w="1609"/>
      </w:tblGrid>
      <w:tr w:rsidR="00687E5C" w:rsidRPr="00C227CA" w14:paraId="1F82153D" w14:textId="77777777" w:rsidTr="007C4A60">
        <w:tc>
          <w:tcPr>
            <w:tcW w:w="9742" w:type="dxa"/>
            <w:gridSpan w:val="7"/>
            <w:tcBorders>
              <w:top w:val="single" w:sz="4" w:space="0" w:color="auto"/>
              <w:left w:val="single" w:sz="4" w:space="0" w:color="auto"/>
              <w:bottom w:val="single" w:sz="4" w:space="0" w:color="auto"/>
              <w:right w:val="single" w:sz="4" w:space="0" w:color="auto"/>
            </w:tcBorders>
            <w:shd w:val="clear" w:color="auto" w:fill="F2F2F2"/>
            <w:hideMark/>
          </w:tcPr>
          <w:p w14:paraId="218FAA39" w14:textId="5AE733D2" w:rsidR="00E20E8F" w:rsidRPr="00506935" w:rsidRDefault="008E5B33" w:rsidP="00506935">
            <w:pPr>
              <w:spacing w:before="60" w:after="60" w:line="259" w:lineRule="auto"/>
              <w:rPr>
                <w:rFonts w:cs="Arial"/>
                <w:b/>
                <w:sz w:val="24"/>
                <w:szCs w:val="16"/>
              </w:rPr>
            </w:pPr>
            <w:r>
              <w:rPr>
                <w:rFonts w:cs="Arial"/>
                <w:b/>
                <w:sz w:val="24"/>
                <w:szCs w:val="16"/>
              </w:rPr>
              <w:t>Herbert River Improvement T</w:t>
            </w:r>
            <w:r w:rsidR="00C227CA" w:rsidRPr="00C227CA">
              <w:rPr>
                <w:rFonts w:cs="Arial"/>
                <w:b/>
                <w:sz w:val="24"/>
                <w:szCs w:val="16"/>
              </w:rPr>
              <w:t>rust</w:t>
            </w:r>
          </w:p>
        </w:tc>
      </w:tr>
      <w:tr w:rsidR="00687E5C" w:rsidRPr="00C227CA" w14:paraId="7D5CFD7E"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5C759867" w14:textId="77777777" w:rsidR="00687E5C" w:rsidRPr="00C227CA" w:rsidRDefault="00687E5C" w:rsidP="00C227CA">
            <w:pPr>
              <w:tabs>
                <w:tab w:val="right" w:pos="1899"/>
              </w:tabs>
              <w:spacing w:before="60" w:after="60" w:line="259" w:lineRule="auto"/>
              <w:rPr>
                <w:rFonts w:cs="Arial"/>
                <w:sz w:val="20"/>
                <w:szCs w:val="16"/>
              </w:rPr>
            </w:pPr>
            <w:r w:rsidRPr="00C227CA">
              <w:rPr>
                <w:rFonts w:cs="Arial"/>
                <w:sz w:val="20"/>
                <w:szCs w:val="16"/>
              </w:rPr>
              <w:t>Act or instrument</w:t>
            </w:r>
            <w:r w:rsidR="00C227CA" w:rsidRPr="00C227CA">
              <w:rPr>
                <w:rFonts w:cs="Arial"/>
                <w:sz w:val="20"/>
                <w:szCs w:val="16"/>
              </w:rPr>
              <w:tab/>
            </w:r>
          </w:p>
        </w:tc>
        <w:tc>
          <w:tcPr>
            <w:tcW w:w="7933" w:type="dxa"/>
            <w:gridSpan w:val="6"/>
            <w:tcBorders>
              <w:top w:val="single" w:sz="4" w:space="0" w:color="auto"/>
              <w:left w:val="single" w:sz="4" w:space="0" w:color="auto"/>
              <w:bottom w:val="single" w:sz="4" w:space="0" w:color="auto"/>
              <w:right w:val="single" w:sz="4" w:space="0" w:color="auto"/>
            </w:tcBorders>
            <w:hideMark/>
          </w:tcPr>
          <w:p w14:paraId="2664A00E" w14:textId="77777777" w:rsidR="00687E5C" w:rsidRPr="00960132" w:rsidRDefault="00C227CA" w:rsidP="00C227CA">
            <w:pPr>
              <w:spacing w:before="60" w:after="60" w:line="259" w:lineRule="auto"/>
              <w:rPr>
                <w:rFonts w:cs="Arial"/>
                <w:i/>
                <w:iCs/>
                <w:sz w:val="20"/>
                <w:szCs w:val="16"/>
              </w:rPr>
            </w:pPr>
            <w:r w:rsidRPr="00960132">
              <w:rPr>
                <w:rFonts w:cs="Arial"/>
                <w:i/>
                <w:iCs/>
                <w:sz w:val="20"/>
                <w:szCs w:val="16"/>
              </w:rPr>
              <w:t>River Improvement Trust Act 1940</w:t>
            </w:r>
          </w:p>
        </w:tc>
      </w:tr>
      <w:tr w:rsidR="00687E5C" w:rsidRPr="00C227CA" w14:paraId="05DD2851"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7375C4C1" w14:textId="77777777" w:rsidR="00687E5C" w:rsidRPr="00C227CA" w:rsidRDefault="00687E5C" w:rsidP="00A4543E">
            <w:pPr>
              <w:spacing w:before="60" w:after="60" w:line="259" w:lineRule="auto"/>
              <w:rPr>
                <w:rFonts w:cs="Arial"/>
                <w:sz w:val="20"/>
                <w:szCs w:val="16"/>
              </w:rPr>
            </w:pPr>
            <w:r w:rsidRPr="00C227CA">
              <w:rPr>
                <w:rFonts w:cs="Arial"/>
                <w:sz w:val="20"/>
                <w:szCs w:val="16"/>
              </w:rPr>
              <w:t>Function</w:t>
            </w:r>
          </w:p>
        </w:tc>
        <w:tc>
          <w:tcPr>
            <w:tcW w:w="7933" w:type="dxa"/>
            <w:gridSpan w:val="6"/>
            <w:tcBorders>
              <w:top w:val="single" w:sz="4" w:space="0" w:color="auto"/>
              <w:left w:val="single" w:sz="4" w:space="0" w:color="auto"/>
              <w:bottom w:val="single" w:sz="4" w:space="0" w:color="auto"/>
              <w:right w:val="single" w:sz="4" w:space="0" w:color="auto"/>
            </w:tcBorders>
            <w:hideMark/>
          </w:tcPr>
          <w:p w14:paraId="080A153B" w14:textId="1364436B" w:rsidR="00592666" w:rsidRPr="00506935" w:rsidRDefault="00C227CA" w:rsidP="00506935">
            <w:pPr>
              <w:spacing w:before="60" w:after="60" w:line="259" w:lineRule="auto"/>
              <w:rPr>
                <w:rFonts w:cs="Arial"/>
                <w:sz w:val="20"/>
                <w:szCs w:val="16"/>
              </w:rPr>
            </w:pPr>
            <w:r w:rsidRPr="00C227CA">
              <w:rPr>
                <w:rFonts w:cs="Arial"/>
                <w:sz w:val="20"/>
                <w:szCs w:val="16"/>
              </w:rPr>
              <w:t xml:space="preserve">To protect and improve rivers, repair and prevent damage to rivers and prevent or mitigate flooding of land by riverine floods. The primary role of a trust is to plan, design, finance, undertake and maintain stream improvement works for the benefit of </w:t>
            </w:r>
            <w:r w:rsidR="00FD0211">
              <w:rPr>
                <w:rFonts w:cs="Arial"/>
                <w:sz w:val="20"/>
                <w:szCs w:val="16"/>
              </w:rPr>
              <w:t xml:space="preserve">Commonwealth, State and Local Government assets, </w:t>
            </w:r>
            <w:r w:rsidRPr="00C227CA">
              <w:rPr>
                <w:rFonts w:cs="Arial"/>
                <w:sz w:val="20"/>
                <w:szCs w:val="16"/>
              </w:rPr>
              <w:t>the community</w:t>
            </w:r>
            <w:r w:rsidR="00FD0211">
              <w:rPr>
                <w:rFonts w:cs="Arial"/>
                <w:sz w:val="20"/>
                <w:szCs w:val="16"/>
              </w:rPr>
              <w:t xml:space="preserve"> and rural industry</w:t>
            </w:r>
            <w:r w:rsidRPr="00C227CA">
              <w:rPr>
                <w:rFonts w:cs="Arial"/>
                <w:sz w:val="20"/>
                <w:szCs w:val="16"/>
              </w:rPr>
              <w:t xml:space="preserve"> within its river improvement area.</w:t>
            </w:r>
          </w:p>
        </w:tc>
      </w:tr>
      <w:tr w:rsidR="00687E5C" w:rsidRPr="001F67E4" w14:paraId="3C89156B"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10606187" w14:textId="77777777" w:rsidR="00687E5C" w:rsidRPr="00C227CA" w:rsidRDefault="00687E5C" w:rsidP="00A4543E">
            <w:pPr>
              <w:spacing w:before="60" w:after="60" w:line="259" w:lineRule="auto"/>
              <w:rPr>
                <w:rFonts w:cs="Arial"/>
                <w:sz w:val="20"/>
                <w:szCs w:val="16"/>
              </w:rPr>
            </w:pPr>
            <w:r w:rsidRPr="00C227CA">
              <w:rPr>
                <w:rFonts w:cs="Arial"/>
                <w:sz w:val="20"/>
                <w:szCs w:val="16"/>
              </w:rPr>
              <w:t>Achievements</w:t>
            </w:r>
          </w:p>
        </w:tc>
        <w:tc>
          <w:tcPr>
            <w:tcW w:w="7933" w:type="dxa"/>
            <w:gridSpan w:val="6"/>
            <w:tcBorders>
              <w:top w:val="single" w:sz="4" w:space="0" w:color="auto"/>
              <w:left w:val="single" w:sz="4" w:space="0" w:color="auto"/>
              <w:bottom w:val="single" w:sz="4" w:space="0" w:color="auto"/>
              <w:right w:val="single" w:sz="4" w:space="0" w:color="auto"/>
            </w:tcBorders>
            <w:hideMark/>
          </w:tcPr>
          <w:p w14:paraId="5C8A3110" w14:textId="5C6EE85F" w:rsidR="00592666" w:rsidRPr="00506935" w:rsidRDefault="00FD0211" w:rsidP="000E1709">
            <w:pPr>
              <w:rPr>
                <w:rFonts w:cs="Arial"/>
                <w:sz w:val="20"/>
                <w:szCs w:val="16"/>
              </w:rPr>
            </w:pPr>
            <w:r>
              <w:rPr>
                <w:rFonts w:cs="Arial"/>
                <w:sz w:val="20"/>
                <w:szCs w:val="16"/>
              </w:rPr>
              <w:t>Remote operation of the Catherina and Ripple Creeks’ flood gates, reprofiling of sand build up and vegetation removal on Castorina sand island in the lower Herbert River,</w:t>
            </w:r>
            <w:r w:rsidRPr="00255D51">
              <w:rPr>
                <w:sz w:val="20"/>
              </w:rPr>
              <w:t xml:space="preserve"> Ripple Creek flood</w:t>
            </w:r>
            <w:r>
              <w:rPr>
                <w:sz w:val="20"/>
              </w:rPr>
              <w:t xml:space="preserve"> </w:t>
            </w:r>
            <w:r w:rsidRPr="00255D51">
              <w:rPr>
                <w:sz w:val="20"/>
              </w:rPr>
              <w:t>gate structure restoration</w:t>
            </w:r>
            <w:r w:rsidR="000E1709">
              <w:rPr>
                <w:sz w:val="20"/>
              </w:rPr>
              <w:t xml:space="preserve"> and </w:t>
            </w:r>
            <w:r w:rsidR="000E1709" w:rsidRPr="00255D51">
              <w:rPr>
                <w:sz w:val="20"/>
              </w:rPr>
              <w:t>2025 flood damage restoration</w:t>
            </w:r>
            <w:r w:rsidR="000E1709">
              <w:rPr>
                <w:sz w:val="20"/>
              </w:rPr>
              <w:t xml:space="preserve"> - </w:t>
            </w:r>
            <w:r w:rsidR="000E1709" w:rsidRPr="00255D51">
              <w:rPr>
                <w:sz w:val="20"/>
              </w:rPr>
              <w:t xml:space="preserve">Halifax </w:t>
            </w:r>
            <w:r w:rsidR="000E1709">
              <w:rPr>
                <w:sz w:val="20"/>
              </w:rPr>
              <w:t>l</w:t>
            </w:r>
            <w:r w:rsidR="000E1709" w:rsidRPr="00255D51">
              <w:rPr>
                <w:sz w:val="20"/>
              </w:rPr>
              <w:t>evee</w:t>
            </w:r>
            <w:r w:rsidR="000E1709">
              <w:rPr>
                <w:sz w:val="20"/>
              </w:rPr>
              <w:t xml:space="preserve">, </w:t>
            </w:r>
            <w:r w:rsidR="000E1709" w:rsidRPr="00255D51">
              <w:rPr>
                <w:sz w:val="20"/>
              </w:rPr>
              <w:t>in</w:t>
            </w:r>
            <w:r w:rsidR="000E1709">
              <w:rPr>
                <w:sz w:val="20"/>
              </w:rPr>
              <w:t xml:space="preserve"> the t</w:t>
            </w:r>
            <w:r w:rsidR="000E1709" w:rsidRPr="00255D51">
              <w:rPr>
                <w:sz w:val="20"/>
              </w:rPr>
              <w:t>own of Halifax.</w:t>
            </w:r>
          </w:p>
        </w:tc>
      </w:tr>
      <w:tr w:rsidR="00687E5C" w:rsidRPr="001F67E4" w14:paraId="483701F4"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72078535" w14:textId="77777777" w:rsidR="00687E5C" w:rsidRPr="000F09EC" w:rsidRDefault="00687E5C" w:rsidP="00A4543E">
            <w:pPr>
              <w:spacing w:before="60" w:after="60" w:line="259" w:lineRule="auto"/>
              <w:rPr>
                <w:rFonts w:cs="Arial"/>
                <w:sz w:val="20"/>
                <w:szCs w:val="16"/>
              </w:rPr>
            </w:pPr>
            <w:r w:rsidRPr="000F09EC">
              <w:rPr>
                <w:rFonts w:cs="Arial"/>
                <w:sz w:val="20"/>
                <w:szCs w:val="16"/>
              </w:rPr>
              <w:t>Financial reporting</w:t>
            </w:r>
          </w:p>
        </w:tc>
        <w:tc>
          <w:tcPr>
            <w:tcW w:w="7933" w:type="dxa"/>
            <w:gridSpan w:val="6"/>
            <w:tcBorders>
              <w:top w:val="single" w:sz="4" w:space="0" w:color="auto"/>
              <w:left w:val="single" w:sz="4" w:space="0" w:color="auto"/>
              <w:bottom w:val="single" w:sz="4" w:space="0" w:color="auto"/>
              <w:right w:val="single" w:sz="4" w:space="0" w:color="auto"/>
            </w:tcBorders>
            <w:hideMark/>
          </w:tcPr>
          <w:p w14:paraId="258E2C34" w14:textId="77777777" w:rsidR="00687E5C" w:rsidRPr="000F09EC" w:rsidRDefault="00687E5C" w:rsidP="00A4543E">
            <w:pPr>
              <w:spacing w:before="60" w:after="60" w:line="259" w:lineRule="auto"/>
              <w:rPr>
                <w:rFonts w:cs="Arial"/>
                <w:sz w:val="20"/>
                <w:szCs w:val="16"/>
              </w:rPr>
            </w:pPr>
            <w:r w:rsidRPr="000F09EC">
              <w:rPr>
                <w:rFonts w:cs="Arial"/>
                <w:sz w:val="20"/>
                <w:szCs w:val="16"/>
              </w:rPr>
              <w:t>Not exempted from audit by the Auditor-General.</w:t>
            </w:r>
          </w:p>
          <w:p w14:paraId="5A429ABC" w14:textId="77777777" w:rsidR="00687E5C" w:rsidRPr="000F09EC" w:rsidRDefault="00687E5C" w:rsidP="00A4543E">
            <w:pPr>
              <w:spacing w:before="60" w:after="60" w:line="259" w:lineRule="auto"/>
              <w:rPr>
                <w:rFonts w:cs="Arial"/>
                <w:i/>
                <w:color w:val="808080"/>
                <w:sz w:val="20"/>
                <w:szCs w:val="16"/>
              </w:rPr>
            </w:pPr>
            <w:r w:rsidRPr="000F09EC">
              <w:rPr>
                <w:rFonts w:cs="Arial"/>
                <w:sz w:val="20"/>
                <w:szCs w:val="16"/>
              </w:rPr>
              <w:t>Transactions of the entity are accounted for in the financial statements, which are audited by distance audit procedures.</w:t>
            </w:r>
          </w:p>
        </w:tc>
      </w:tr>
      <w:tr w:rsidR="00687E5C" w:rsidRPr="001F67E4" w14:paraId="5D546708" w14:textId="77777777" w:rsidTr="007C4A60">
        <w:tc>
          <w:tcPr>
            <w:tcW w:w="9742" w:type="dxa"/>
            <w:gridSpan w:val="7"/>
            <w:tcBorders>
              <w:top w:val="single" w:sz="4" w:space="0" w:color="auto"/>
              <w:left w:val="single" w:sz="4" w:space="0" w:color="auto"/>
              <w:bottom w:val="single" w:sz="4" w:space="0" w:color="auto"/>
              <w:right w:val="single" w:sz="4" w:space="0" w:color="auto"/>
            </w:tcBorders>
            <w:shd w:val="clear" w:color="auto" w:fill="F2F2F2"/>
            <w:hideMark/>
          </w:tcPr>
          <w:p w14:paraId="0152B773" w14:textId="48759D4B" w:rsidR="00DB7368" w:rsidRPr="00DB7368" w:rsidRDefault="00687E5C" w:rsidP="00506935">
            <w:pPr>
              <w:spacing w:before="60" w:after="60" w:line="259" w:lineRule="auto"/>
              <w:rPr>
                <w:rFonts w:cs="Arial"/>
                <w:b/>
                <w:sz w:val="20"/>
                <w:szCs w:val="16"/>
              </w:rPr>
            </w:pPr>
            <w:r w:rsidRPr="00AF4E17">
              <w:rPr>
                <w:rFonts w:cs="Arial"/>
                <w:b/>
                <w:sz w:val="20"/>
                <w:szCs w:val="16"/>
              </w:rPr>
              <w:t>Remuneration</w:t>
            </w:r>
          </w:p>
        </w:tc>
      </w:tr>
      <w:tr w:rsidR="00687E5C" w:rsidRPr="001F67E4" w14:paraId="01375506"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0A0176DA" w14:textId="77777777" w:rsidR="00687E5C" w:rsidRPr="000F09EC" w:rsidRDefault="00687E5C" w:rsidP="00A4543E">
            <w:pPr>
              <w:spacing w:before="60" w:after="60" w:line="259" w:lineRule="auto"/>
              <w:rPr>
                <w:rFonts w:cs="Arial"/>
                <w:sz w:val="20"/>
                <w:szCs w:val="16"/>
              </w:rPr>
            </w:pPr>
            <w:r w:rsidRPr="000F09EC">
              <w:rPr>
                <w:rFonts w:cs="Arial"/>
                <w:sz w:val="20"/>
                <w:szCs w:val="16"/>
              </w:rPr>
              <w:t>Position</w:t>
            </w:r>
          </w:p>
        </w:tc>
        <w:tc>
          <w:tcPr>
            <w:tcW w:w="2017" w:type="dxa"/>
            <w:tcBorders>
              <w:top w:val="single" w:sz="4" w:space="0" w:color="auto"/>
              <w:left w:val="single" w:sz="4" w:space="0" w:color="auto"/>
              <w:bottom w:val="single" w:sz="4" w:space="0" w:color="auto"/>
              <w:right w:val="single" w:sz="4" w:space="0" w:color="auto"/>
            </w:tcBorders>
            <w:shd w:val="clear" w:color="auto" w:fill="F2F2F2"/>
            <w:hideMark/>
          </w:tcPr>
          <w:p w14:paraId="75393912" w14:textId="77777777" w:rsidR="00687E5C" w:rsidRPr="000F09EC" w:rsidRDefault="00687E5C" w:rsidP="00A4543E">
            <w:pPr>
              <w:spacing w:before="60" w:after="60" w:line="259" w:lineRule="auto"/>
              <w:rPr>
                <w:rFonts w:cs="Arial"/>
                <w:sz w:val="20"/>
                <w:szCs w:val="16"/>
              </w:rPr>
            </w:pPr>
            <w:r w:rsidRPr="000F09EC">
              <w:rPr>
                <w:rFonts w:cs="Arial"/>
                <w:sz w:val="20"/>
                <w:szCs w:val="16"/>
              </w:rPr>
              <w:t>Name</w:t>
            </w:r>
          </w:p>
        </w:tc>
        <w:tc>
          <w:tcPr>
            <w:tcW w:w="161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F4F6A5D" w14:textId="77777777" w:rsidR="00687E5C" w:rsidRPr="000F09EC" w:rsidRDefault="00687E5C" w:rsidP="00A4543E">
            <w:pPr>
              <w:spacing w:before="60" w:after="60" w:line="259" w:lineRule="auto"/>
              <w:rPr>
                <w:rFonts w:cs="Arial"/>
                <w:sz w:val="20"/>
                <w:szCs w:val="16"/>
              </w:rPr>
            </w:pPr>
            <w:r w:rsidRPr="000F09EC">
              <w:rPr>
                <w:rFonts w:cs="Arial"/>
                <w:sz w:val="20"/>
                <w:szCs w:val="16"/>
              </w:rPr>
              <w:t>Meetings attended</w:t>
            </w:r>
          </w:p>
          <w:p w14:paraId="14B05152" w14:textId="77777777" w:rsidR="00687E5C" w:rsidRPr="00AF4E17" w:rsidRDefault="00687E5C" w:rsidP="00A4543E">
            <w:pPr>
              <w:spacing w:before="60" w:after="60" w:line="259" w:lineRule="auto"/>
              <w:rPr>
                <w:rFonts w:cs="Arial"/>
                <w:i/>
                <w:sz w:val="16"/>
                <w:szCs w:val="16"/>
              </w:rPr>
            </w:pPr>
            <w:r w:rsidRPr="000F09EC">
              <w:rPr>
                <w:rFonts w:cs="Arial"/>
                <w:i/>
                <w:sz w:val="16"/>
                <w:szCs w:val="16"/>
              </w:rPr>
              <w:t>(insert number)</w:t>
            </w:r>
          </w:p>
        </w:tc>
        <w:tc>
          <w:tcPr>
            <w:tcW w:w="1317" w:type="dxa"/>
            <w:tcBorders>
              <w:top w:val="single" w:sz="4" w:space="0" w:color="auto"/>
              <w:left w:val="single" w:sz="4" w:space="0" w:color="auto"/>
              <w:bottom w:val="single" w:sz="4" w:space="0" w:color="auto"/>
              <w:right w:val="single" w:sz="4" w:space="0" w:color="auto"/>
            </w:tcBorders>
            <w:shd w:val="clear" w:color="auto" w:fill="F2F2F2"/>
            <w:hideMark/>
          </w:tcPr>
          <w:p w14:paraId="4B2C80F8" w14:textId="2CC5D58F" w:rsidR="00687E5C" w:rsidRPr="000F09EC" w:rsidRDefault="00687E5C" w:rsidP="00A4543E">
            <w:pPr>
              <w:spacing w:before="60" w:after="60" w:line="259" w:lineRule="auto"/>
              <w:rPr>
                <w:rFonts w:cs="Arial"/>
                <w:sz w:val="20"/>
                <w:szCs w:val="16"/>
              </w:rPr>
            </w:pPr>
            <w:r w:rsidRPr="000F09EC">
              <w:rPr>
                <w:rFonts w:cs="Arial"/>
                <w:sz w:val="20"/>
                <w:szCs w:val="16"/>
              </w:rPr>
              <w:t xml:space="preserve">Approved </w:t>
            </w:r>
            <w:r w:rsidR="00A15EE2">
              <w:rPr>
                <w:rFonts w:cs="Arial"/>
                <w:sz w:val="20"/>
                <w:szCs w:val="16"/>
              </w:rPr>
              <w:t>sessional</w:t>
            </w:r>
            <w:r w:rsidR="00A15EE2" w:rsidRPr="000F09EC">
              <w:rPr>
                <w:rFonts w:cs="Arial"/>
                <w:sz w:val="20"/>
                <w:szCs w:val="16"/>
              </w:rPr>
              <w:t xml:space="preserve"> </w:t>
            </w:r>
            <w:r w:rsidRPr="000F09EC">
              <w:rPr>
                <w:rFonts w:cs="Arial"/>
                <w:sz w:val="20"/>
                <w:szCs w:val="16"/>
              </w:rPr>
              <w:t>or daily fee</w:t>
            </w:r>
          </w:p>
          <w:p w14:paraId="055C7D31" w14:textId="77777777" w:rsidR="00687E5C" w:rsidRPr="0009340A" w:rsidRDefault="00687E5C" w:rsidP="00A4543E">
            <w:pPr>
              <w:spacing w:before="60" w:after="60" w:line="259" w:lineRule="auto"/>
              <w:rPr>
                <w:rFonts w:cs="Arial"/>
                <w:i/>
                <w:sz w:val="16"/>
                <w:szCs w:val="16"/>
              </w:rPr>
            </w:pPr>
            <w:r w:rsidRPr="000F09EC">
              <w:rPr>
                <w:rFonts w:cs="Arial"/>
                <w:i/>
                <w:sz w:val="16"/>
                <w:szCs w:val="16"/>
              </w:rPr>
              <w:t>(half daily fee paid if under 4 hrs)</w:t>
            </w:r>
          </w:p>
        </w:tc>
        <w:tc>
          <w:tcPr>
            <w:tcW w:w="1378" w:type="dxa"/>
            <w:tcBorders>
              <w:top w:val="single" w:sz="4" w:space="0" w:color="auto"/>
              <w:left w:val="single" w:sz="4" w:space="0" w:color="auto"/>
              <w:bottom w:val="single" w:sz="4" w:space="0" w:color="auto"/>
              <w:right w:val="single" w:sz="4" w:space="0" w:color="auto"/>
            </w:tcBorders>
            <w:shd w:val="clear" w:color="auto" w:fill="F2F2F2"/>
            <w:hideMark/>
          </w:tcPr>
          <w:p w14:paraId="483B8523" w14:textId="6ABB90C3" w:rsidR="00687E5C" w:rsidRPr="000F09EC" w:rsidRDefault="00687E5C" w:rsidP="00A4543E">
            <w:pPr>
              <w:spacing w:before="60" w:after="60" w:line="259" w:lineRule="auto"/>
              <w:rPr>
                <w:rFonts w:cs="Arial"/>
                <w:sz w:val="20"/>
                <w:szCs w:val="16"/>
              </w:rPr>
            </w:pPr>
            <w:r w:rsidRPr="000F09EC">
              <w:rPr>
                <w:rFonts w:cs="Arial"/>
                <w:sz w:val="20"/>
                <w:szCs w:val="16"/>
              </w:rPr>
              <w:t>Approved</w:t>
            </w:r>
            <w:r>
              <w:rPr>
                <w:rFonts w:cs="Arial"/>
                <w:sz w:val="20"/>
                <w:szCs w:val="16"/>
              </w:rPr>
              <w:br/>
            </w:r>
            <w:r w:rsidRPr="000F09EC">
              <w:rPr>
                <w:rFonts w:cs="Arial"/>
                <w:sz w:val="20"/>
                <w:szCs w:val="16"/>
              </w:rPr>
              <w:t xml:space="preserve">sub-committee fees </w:t>
            </w:r>
            <w:r w:rsidR="00012852">
              <w:rPr>
                <w:rFonts w:cs="Arial"/>
                <w:sz w:val="20"/>
                <w:szCs w:val="16"/>
              </w:rPr>
              <w:t>(</w:t>
            </w:r>
            <w:r w:rsidRPr="000F09EC">
              <w:rPr>
                <w:rFonts w:cs="Arial"/>
                <w:sz w:val="20"/>
                <w:szCs w:val="16"/>
              </w:rPr>
              <w:t>if applicable</w:t>
            </w:r>
            <w:r w:rsidR="00012852">
              <w:rPr>
                <w:rFonts w:cs="Arial"/>
                <w:sz w:val="20"/>
                <w:szCs w:val="16"/>
              </w:rPr>
              <w:t>)</w:t>
            </w:r>
          </w:p>
        </w:tc>
        <w:tc>
          <w:tcPr>
            <w:tcW w:w="1609" w:type="dxa"/>
            <w:tcBorders>
              <w:top w:val="single" w:sz="4" w:space="0" w:color="auto"/>
              <w:left w:val="single" w:sz="4" w:space="0" w:color="auto"/>
              <w:bottom w:val="single" w:sz="4" w:space="0" w:color="auto"/>
              <w:right w:val="single" w:sz="4" w:space="0" w:color="auto"/>
            </w:tcBorders>
            <w:shd w:val="clear" w:color="auto" w:fill="F2F2F2"/>
            <w:hideMark/>
          </w:tcPr>
          <w:p w14:paraId="6E416347" w14:textId="77777777" w:rsidR="00B86C2F" w:rsidRDefault="00687E5C" w:rsidP="00A4543E">
            <w:pPr>
              <w:spacing w:before="60" w:after="60" w:line="259" w:lineRule="auto"/>
              <w:rPr>
                <w:rFonts w:cs="Arial"/>
                <w:sz w:val="20"/>
                <w:szCs w:val="16"/>
              </w:rPr>
            </w:pPr>
            <w:r w:rsidRPr="000F09EC">
              <w:rPr>
                <w:rFonts w:cs="Arial"/>
                <w:sz w:val="20"/>
                <w:szCs w:val="16"/>
              </w:rPr>
              <w:t xml:space="preserve">Actual fees received </w:t>
            </w:r>
          </w:p>
          <w:p w14:paraId="2E6F5C5E" w14:textId="694388BF" w:rsidR="00687E5C" w:rsidRPr="000F09EC" w:rsidRDefault="00B86C2F" w:rsidP="00A4543E">
            <w:pPr>
              <w:spacing w:before="60" w:after="60" w:line="259" w:lineRule="auto"/>
              <w:rPr>
                <w:rFonts w:cs="Arial"/>
                <w:sz w:val="20"/>
                <w:szCs w:val="16"/>
              </w:rPr>
            </w:pPr>
            <w:r w:rsidRPr="00B86C2F">
              <w:rPr>
                <w:rFonts w:cs="Arial"/>
                <w:sz w:val="16"/>
                <w:szCs w:val="12"/>
              </w:rPr>
              <w:t>(</w:t>
            </w:r>
            <w:r w:rsidR="00C51B4E">
              <w:rPr>
                <w:rFonts w:cs="Arial"/>
                <w:i/>
                <w:iCs/>
                <w:sz w:val="16"/>
                <w:szCs w:val="12"/>
              </w:rPr>
              <w:t>2024–25</w:t>
            </w:r>
            <w:r w:rsidRPr="00B86C2F">
              <w:rPr>
                <w:rFonts w:cs="Arial"/>
                <w:sz w:val="16"/>
                <w:szCs w:val="12"/>
              </w:rPr>
              <w:t>)</w:t>
            </w:r>
          </w:p>
        </w:tc>
      </w:tr>
      <w:tr w:rsidR="00C227CA" w:rsidRPr="001F67E4" w14:paraId="77665ECB" w14:textId="77777777" w:rsidTr="003E6F92">
        <w:trPr>
          <w:trHeight w:val="378"/>
        </w:trPr>
        <w:tc>
          <w:tcPr>
            <w:tcW w:w="1809" w:type="dxa"/>
            <w:vMerge w:val="restart"/>
            <w:tcBorders>
              <w:top w:val="single" w:sz="4" w:space="0" w:color="auto"/>
              <w:left w:val="single" w:sz="4" w:space="0" w:color="auto"/>
              <w:right w:val="single" w:sz="4" w:space="0" w:color="auto"/>
            </w:tcBorders>
            <w:hideMark/>
          </w:tcPr>
          <w:p w14:paraId="552808C2" w14:textId="77777777" w:rsidR="00687E5C" w:rsidRDefault="00687E5C" w:rsidP="00A4543E">
            <w:pPr>
              <w:spacing w:before="60" w:after="60" w:line="259" w:lineRule="auto"/>
              <w:rPr>
                <w:rFonts w:cs="Arial"/>
                <w:sz w:val="20"/>
                <w:szCs w:val="16"/>
              </w:rPr>
            </w:pPr>
            <w:r w:rsidRPr="0073596C">
              <w:rPr>
                <w:rFonts w:cs="Arial"/>
                <w:sz w:val="20"/>
                <w:szCs w:val="16"/>
              </w:rPr>
              <w:t>Chair</w:t>
            </w:r>
          </w:p>
          <w:p w14:paraId="42C5769C" w14:textId="26D87542" w:rsidR="00DB7368" w:rsidRPr="0073596C" w:rsidRDefault="00DB7368" w:rsidP="00A4543E">
            <w:pPr>
              <w:spacing w:before="60" w:after="60" w:line="259" w:lineRule="auto"/>
              <w:rPr>
                <w:rFonts w:cs="Arial"/>
                <w:sz w:val="20"/>
                <w:szCs w:val="16"/>
              </w:rPr>
            </w:pPr>
            <w:r>
              <w:rPr>
                <w:rFonts w:cs="Arial"/>
                <w:sz w:val="20"/>
                <w:szCs w:val="16"/>
              </w:rPr>
              <w:t>Member – CRM</w:t>
            </w:r>
            <w:r w:rsidR="002D73D7" w:rsidRPr="002D73D7">
              <w:rPr>
                <w:rFonts w:cs="Arial"/>
                <w:sz w:val="20"/>
                <w:szCs w:val="16"/>
                <w:vertAlign w:val="superscript"/>
              </w:rPr>
              <w:t>1</w:t>
            </w:r>
            <w:r>
              <w:rPr>
                <w:rFonts w:cs="Arial"/>
                <w:sz w:val="20"/>
                <w:szCs w:val="16"/>
              </w:rPr>
              <w:t xml:space="preserve"> </w:t>
            </w:r>
          </w:p>
        </w:tc>
        <w:tc>
          <w:tcPr>
            <w:tcW w:w="2017" w:type="dxa"/>
            <w:vMerge w:val="restart"/>
            <w:tcBorders>
              <w:top w:val="single" w:sz="4" w:space="0" w:color="auto"/>
              <w:left w:val="single" w:sz="4" w:space="0" w:color="auto"/>
              <w:right w:val="single" w:sz="4" w:space="0" w:color="auto"/>
            </w:tcBorders>
          </w:tcPr>
          <w:p w14:paraId="2C6417B0" w14:textId="24FAE510" w:rsidR="00687E5C" w:rsidRPr="00FB3A9C" w:rsidRDefault="0054342D" w:rsidP="00A4543E">
            <w:pPr>
              <w:spacing w:before="60" w:after="60" w:line="259" w:lineRule="auto"/>
              <w:rPr>
                <w:rFonts w:cs="Arial"/>
                <w:color w:val="auto"/>
                <w:sz w:val="16"/>
                <w:szCs w:val="16"/>
              </w:rPr>
            </w:pPr>
            <w:r>
              <w:rPr>
                <w:rFonts w:cs="Arial"/>
                <w:color w:val="auto"/>
                <w:sz w:val="16"/>
                <w:szCs w:val="16"/>
              </w:rPr>
              <w:t>Wallis G Skinner</w:t>
            </w:r>
          </w:p>
        </w:tc>
        <w:tc>
          <w:tcPr>
            <w:tcW w:w="702" w:type="dxa"/>
            <w:tcBorders>
              <w:top w:val="single" w:sz="4" w:space="0" w:color="auto"/>
              <w:left w:val="single" w:sz="4" w:space="0" w:color="auto"/>
              <w:bottom w:val="single" w:sz="4" w:space="0" w:color="auto"/>
              <w:right w:val="single" w:sz="4" w:space="0" w:color="auto"/>
            </w:tcBorders>
            <w:vAlign w:val="center"/>
            <w:hideMark/>
          </w:tcPr>
          <w:p w14:paraId="16ED9827" w14:textId="77777777" w:rsidR="00687E5C" w:rsidRPr="00960132" w:rsidRDefault="00687E5C" w:rsidP="00A4543E">
            <w:pPr>
              <w:spacing w:before="0" w:after="0"/>
              <w:contextualSpacing/>
              <w:rPr>
                <w:rFonts w:cs="Arial"/>
                <w:iCs/>
                <w:color w:val="auto"/>
                <w:sz w:val="16"/>
                <w:szCs w:val="16"/>
              </w:rPr>
            </w:pPr>
            <w:r w:rsidRPr="00960132">
              <w:rPr>
                <w:rFonts w:cs="Arial"/>
                <w:iCs/>
                <w:color w:val="auto"/>
                <w:sz w:val="16"/>
                <w:szCs w:val="16"/>
              </w:rPr>
              <w:t xml:space="preserve">over </w:t>
            </w:r>
          </w:p>
          <w:p w14:paraId="33F2C225" w14:textId="77777777" w:rsidR="00687E5C" w:rsidRPr="00183DD4" w:rsidRDefault="00687E5C" w:rsidP="00A4543E">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030EE534" w14:textId="67ED9820" w:rsidR="00687E5C" w:rsidRPr="00183DD4" w:rsidRDefault="00866F98" w:rsidP="00A4543E">
            <w:pPr>
              <w:spacing w:before="60" w:after="60" w:line="259" w:lineRule="auto"/>
              <w:rPr>
                <w:rFonts w:cs="Arial"/>
                <w:iCs/>
                <w:color w:val="auto"/>
                <w:sz w:val="16"/>
                <w:szCs w:val="16"/>
              </w:rPr>
            </w:pPr>
            <w:r>
              <w:rPr>
                <w:rFonts w:cs="Arial"/>
                <w:iCs/>
                <w:color w:val="auto"/>
                <w:sz w:val="16"/>
                <w:szCs w:val="16"/>
              </w:rPr>
              <w:t>7</w:t>
            </w:r>
          </w:p>
        </w:tc>
        <w:tc>
          <w:tcPr>
            <w:tcW w:w="1317" w:type="dxa"/>
            <w:tcBorders>
              <w:top w:val="single" w:sz="4" w:space="0" w:color="auto"/>
              <w:left w:val="single" w:sz="4" w:space="0" w:color="auto"/>
              <w:right w:val="single" w:sz="4" w:space="0" w:color="auto"/>
            </w:tcBorders>
            <w:vAlign w:val="center"/>
          </w:tcPr>
          <w:p w14:paraId="6D7BB49C" w14:textId="3C9E8D84" w:rsidR="00687E5C" w:rsidRPr="00183DD4" w:rsidRDefault="00183DD4" w:rsidP="00A4543E">
            <w:pPr>
              <w:spacing w:before="60" w:after="60" w:line="259" w:lineRule="auto"/>
              <w:rPr>
                <w:rFonts w:cs="Arial"/>
                <w:iCs/>
                <w:color w:val="auto"/>
                <w:sz w:val="20"/>
                <w:szCs w:val="16"/>
              </w:rPr>
            </w:pPr>
            <w:r w:rsidRPr="00960132">
              <w:rPr>
                <w:rFonts w:cs="Arial"/>
                <w:iCs/>
                <w:color w:val="auto"/>
                <w:sz w:val="20"/>
                <w:szCs w:val="16"/>
              </w:rPr>
              <w:t>$390</w:t>
            </w:r>
          </w:p>
        </w:tc>
        <w:tc>
          <w:tcPr>
            <w:tcW w:w="1378" w:type="dxa"/>
            <w:vMerge w:val="restart"/>
            <w:tcBorders>
              <w:top w:val="single" w:sz="4" w:space="0" w:color="auto"/>
              <w:left w:val="single" w:sz="4" w:space="0" w:color="auto"/>
              <w:right w:val="single" w:sz="4" w:space="0" w:color="auto"/>
            </w:tcBorders>
            <w:vAlign w:val="center"/>
            <w:hideMark/>
          </w:tcPr>
          <w:p w14:paraId="3DCCB1C5" w14:textId="2D9B42E9" w:rsidR="00687E5C" w:rsidRPr="00506935" w:rsidRDefault="00660065" w:rsidP="00660065">
            <w:pPr>
              <w:spacing w:before="60" w:after="60" w:line="259" w:lineRule="auto"/>
              <w:jc w:val="center"/>
              <w:rPr>
                <w:rFonts w:cs="Arial"/>
                <w:iCs/>
                <w:color w:val="auto"/>
                <w:sz w:val="20"/>
                <w:szCs w:val="16"/>
              </w:rPr>
            </w:pPr>
            <w:r>
              <w:rPr>
                <w:rFonts w:cs="Arial"/>
                <w:iCs/>
                <w:color w:val="auto"/>
                <w:sz w:val="20"/>
                <w:szCs w:val="16"/>
              </w:rPr>
              <w:t>N/A</w:t>
            </w:r>
          </w:p>
        </w:tc>
        <w:tc>
          <w:tcPr>
            <w:tcW w:w="1609" w:type="dxa"/>
            <w:vMerge w:val="restart"/>
            <w:tcBorders>
              <w:top w:val="single" w:sz="4" w:space="0" w:color="auto"/>
              <w:left w:val="single" w:sz="4" w:space="0" w:color="auto"/>
              <w:right w:val="single" w:sz="4" w:space="0" w:color="auto"/>
            </w:tcBorders>
            <w:vAlign w:val="center"/>
            <w:hideMark/>
          </w:tcPr>
          <w:p w14:paraId="70CCAF1A" w14:textId="75C50DF8" w:rsidR="00687E5C" w:rsidRPr="00506935" w:rsidRDefault="00687E5C" w:rsidP="00A4543E">
            <w:pPr>
              <w:spacing w:before="60" w:after="60" w:line="259" w:lineRule="auto"/>
              <w:rPr>
                <w:rFonts w:cs="Arial"/>
                <w:iCs/>
                <w:color w:val="auto"/>
                <w:sz w:val="20"/>
                <w:szCs w:val="16"/>
              </w:rPr>
            </w:pPr>
            <w:r w:rsidRPr="00506935">
              <w:rPr>
                <w:rFonts w:cs="Arial"/>
                <w:iCs/>
                <w:color w:val="auto"/>
                <w:sz w:val="20"/>
                <w:szCs w:val="16"/>
              </w:rPr>
              <w:t>$</w:t>
            </w:r>
            <w:r w:rsidR="00E976F1">
              <w:rPr>
                <w:rFonts w:cs="Arial"/>
                <w:iCs/>
                <w:color w:val="auto"/>
                <w:sz w:val="20"/>
                <w:szCs w:val="16"/>
              </w:rPr>
              <w:t>4</w:t>
            </w:r>
            <w:r w:rsidRPr="00506935">
              <w:rPr>
                <w:rFonts w:cs="Arial"/>
                <w:iCs/>
                <w:color w:val="auto"/>
                <w:sz w:val="20"/>
                <w:szCs w:val="16"/>
              </w:rPr>
              <w:t>,</w:t>
            </w:r>
            <w:r w:rsidR="00E976F1">
              <w:rPr>
                <w:rFonts w:cs="Arial"/>
                <w:iCs/>
                <w:color w:val="auto"/>
                <w:sz w:val="20"/>
                <w:szCs w:val="16"/>
              </w:rPr>
              <w:t>875</w:t>
            </w:r>
          </w:p>
        </w:tc>
      </w:tr>
      <w:tr w:rsidR="00C227CA" w:rsidRPr="001F67E4" w14:paraId="1CFEB63C" w14:textId="77777777" w:rsidTr="003E6F92">
        <w:trPr>
          <w:trHeight w:val="377"/>
        </w:trPr>
        <w:tc>
          <w:tcPr>
            <w:tcW w:w="1809" w:type="dxa"/>
            <w:vMerge/>
            <w:tcBorders>
              <w:left w:val="single" w:sz="4" w:space="0" w:color="auto"/>
              <w:bottom w:val="single" w:sz="4" w:space="0" w:color="auto"/>
              <w:right w:val="single" w:sz="4" w:space="0" w:color="auto"/>
            </w:tcBorders>
          </w:tcPr>
          <w:p w14:paraId="2D4F96BF" w14:textId="77777777" w:rsidR="00687E5C" w:rsidRPr="0073596C" w:rsidRDefault="00687E5C" w:rsidP="00A4543E">
            <w:pPr>
              <w:spacing w:before="60" w:after="60"/>
              <w:rPr>
                <w:rFonts w:cs="Arial"/>
                <w:sz w:val="20"/>
                <w:szCs w:val="16"/>
              </w:rPr>
            </w:pPr>
          </w:p>
        </w:tc>
        <w:tc>
          <w:tcPr>
            <w:tcW w:w="2017" w:type="dxa"/>
            <w:vMerge/>
            <w:tcBorders>
              <w:left w:val="single" w:sz="4" w:space="0" w:color="auto"/>
              <w:bottom w:val="single" w:sz="4" w:space="0" w:color="auto"/>
              <w:right w:val="single" w:sz="4" w:space="0" w:color="auto"/>
            </w:tcBorders>
          </w:tcPr>
          <w:p w14:paraId="6156E0BF" w14:textId="77777777" w:rsidR="00687E5C" w:rsidRPr="00FB3A9C" w:rsidRDefault="00687E5C" w:rsidP="00A4543E">
            <w:pPr>
              <w:spacing w:before="60" w:after="60"/>
              <w:rPr>
                <w:rFonts w:cs="Arial"/>
                <w:color w:val="auto"/>
                <w:sz w:val="16"/>
                <w:szCs w:val="16"/>
              </w:rPr>
            </w:pPr>
          </w:p>
        </w:tc>
        <w:tc>
          <w:tcPr>
            <w:tcW w:w="702" w:type="dxa"/>
            <w:tcBorders>
              <w:top w:val="single" w:sz="4" w:space="0" w:color="auto"/>
              <w:left w:val="single" w:sz="4" w:space="0" w:color="auto"/>
              <w:bottom w:val="single" w:sz="4" w:space="0" w:color="auto"/>
              <w:right w:val="single" w:sz="4" w:space="0" w:color="auto"/>
            </w:tcBorders>
            <w:vAlign w:val="center"/>
          </w:tcPr>
          <w:p w14:paraId="5CF8E48A" w14:textId="77777777" w:rsidR="00687E5C" w:rsidRPr="00960132" w:rsidRDefault="00687E5C" w:rsidP="00A4543E">
            <w:pPr>
              <w:spacing w:before="0" w:after="0"/>
              <w:contextualSpacing/>
              <w:rPr>
                <w:rFonts w:cs="Arial"/>
                <w:iCs/>
                <w:color w:val="auto"/>
                <w:sz w:val="16"/>
                <w:szCs w:val="16"/>
              </w:rPr>
            </w:pPr>
            <w:r w:rsidRPr="00960132">
              <w:rPr>
                <w:rFonts w:cs="Arial"/>
                <w:iCs/>
                <w:color w:val="auto"/>
                <w:sz w:val="16"/>
                <w:szCs w:val="16"/>
              </w:rPr>
              <w:t>under</w:t>
            </w:r>
          </w:p>
          <w:p w14:paraId="53646437" w14:textId="77777777" w:rsidR="00687E5C" w:rsidRPr="00960132" w:rsidRDefault="00687E5C" w:rsidP="00A4543E">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4D6562E7" w14:textId="69BBE283" w:rsidR="00687E5C" w:rsidRPr="00960132" w:rsidRDefault="00866F98" w:rsidP="00A4543E">
            <w:pPr>
              <w:spacing w:before="60" w:after="60"/>
              <w:rPr>
                <w:rFonts w:cs="Arial"/>
                <w:iCs/>
                <w:color w:val="auto"/>
                <w:sz w:val="16"/>
                <w:szCs w:val="16"/>
              </w:rPr>
            </w:pPr>
            <w:r>
              <w:rPr>
                <w:rFonts w:cs="Arial"/>
                <w:iCs/>
                <w:color w:val="auto"/>
                <w:sz w:val="16"/>
                <w:szCs w:val="16"/>
              </w:rPr>
              <w:t>3</w:t>
            </w:r>
          </w:p>
        </w:tc>
        <w:tc>
          <w:tcPr>
            <w:tcW w:w="1317" w:type="dxa"/>
            <w:tcBorders>
              <w:left w:val="single" w:sz="4" w:space="0" w:color="auto"/>
              <w:bottom w:val="single" w:sz="4" w:space="0" w:color="auto"/>
              <w:right w:val="single" w:sz="4" w:space="0" w:color="auto"/>
            </w:tcBorders>
            <w:vAlign w:val="center"/>
          </w:tcPr>
          <w:p w14:paraId="4590185A" w14:textId="3E5AEEBB" w:rsidR="00687E5C" w:rsidRPr="00960132" w:rsidRDefault="00183DD4" w:rsidP="00A4543E">
            <w:pPr>
              <w:spacing w:before="60" w:after="60"/>
              <w:rPr>
                <w:rFonts w:cs="Arial"/>
                <w:iCs/>
                <w:color w:val="auto"/>
                <w:sz w:val="20"/>
                <w:szCs w:val="16"/>
              </w:rPr>
            </w:pPr>
            <w:r w:rsidRPr="00960132">
              <w:rPr>
                <w:rFonts w:cs="Arial"/>
                <w:iCs/>
                <w:color w:val="auto"/>
                <w:sz w:val="20"/>
                <w:szCs w:val="16"/>
              </w:rPr>
              <w:t>$195</w:t>
            </w:r>
          </w:p>
        </w:tc>
        <w:tc>
          <w:tcPr>
            <w:tcW w:w="1378" w:type="dxa"/>
            <w:vMerge/>
            <w:tcBorders>
              <w:left w:val="single" w:sz="4" w:space="0" w:color="auto"/>
              <w:bottom w:val="single" w:sz="4" w:space="0" w:color="auto"/>
              <w:right w:val="single" w:sz="4" w:space="0" w:color="auto"/>
            </w:tcBorders>
            <w:vAlign w:val="center"/>
          </w:tcPr>
          <w:p w14:paraId="440305C5" w14:textId="77777777" w:rsidR="00687E5C" w:rsidRPr="00FB3A9C" w:rsidRDefault="00687E5C" w:rsidP="00A4543E">
            <w:pPr>
              <w:spacing w:before="60" w:after="60"/>
              <w:rPr>
                <w:rFonts w:cs="Arial"/>
                <w:i/>
                <w:color w:val="auto"/>
                <w:sz w:val="20"/>
                <w:szCs w:val="16"/>
              </w:rPr>
            </w:pPr>
          </w:p>
        </w:tc>
        <w:tc>
          <w:tcPr>
            <w:tcW w:w="1609" w:type="dxa"/>
            <w:vMerge/>
            <w:tcBorders>
              <w:left w:val="single" w:sz="4" w:space="0" w:color="auto"/>
              <w:bottom w:val="single" w:sz="4" w:space="0" w:color="auto"/>
              <w:right w:val="single" w:sz="4" w:space="0" w:color="auto"/>
            </w:tcBorders>
            <w:vAlign w:val="center"/>
          </w:tcPr>
          <w:p w14:paraId="43011E93" w14:textId="77777777" w:rsidR="00687E5C" w:rsidRPr="00FB3A9C" w:rsidRDefault="00687E5C" w:rsidP="00A4543E">
            <w:pPr>
              <w:spacing w:before="60" w:after="60"/>
              <w:rPr>
                <w:rFonts w:cs="Arial"/>
                <w:i/>
                <w:color w:val="auto"/>
                <w:sz w:val="20"/>
                <w:szCs w:val="16"/>
              </w:rPr>
            </w:pPr>
          </w:p>
        </w:tc>
      </w:tr>
      <w:tr w:rsidR="00660065" w:rsidRPr="001F67E4" w14:paraId="0AAA4AB9" w14:textId="77777777" w:rsidTr="003E6F92">
        <w:trPr>
          <w:trHeight w:val="219"/>
        </w:trPr>
        <w:tc>
          <w:tcPr>
            <w:tcW w:w="1809" w:type="dxa"/>
            <w:vMerge w:val="restart"/>
            <w:tcBorders>
              <w:top w:val="single" w:sz="4" w:space="0" w:color="auto"/>
              <w:left w:val="single" w:sz="4" w:space="0" w:color="auto"/>
              <w:right w:val="single" w:sz="4" w:space="0" w:color="auto"/>
            </w:tcBorders>
            <w:hideMark/>
          </w:tcPr>
          <w:p w14:paraId="64D0307C" w14:textId="77777777" w:rsidR="00660065" w:rsidRDefault="00660065" w:rsidP="00660065">
            <w:pPr>
              <w:spacing w:before="60" w:after="60" w:line="259" w:lineRule="auto"/>
              <w:rPr>
                <w:rFonts w:cs="Arial"/>
                <w:sz w:val="20"/>
                <w:szCs w:val="16"/>
              </w:rPr>
            </w:pPr>
            <w:r>
              <w:rPr>
                <w:rFonts w:cs="Arial"/>
                <w:sz w:val="20"/>
                <w:szCs w:val="16"/>
              </w:rPr>
              <w:t>Deputy Chair</w:t>
            </w:r>
          </w:p>
          <w:p w14:paraId="47C9DD5F" w14:textId="12A26234" w:rsidR="00660065" w:rsidRPr="0073596C" w:rsidRDefault="00660065" w:rsidP="00660065">
            <w:pPr>
              <w:spacing w:before="60" w:after="60" w:line="259" w:lineRule="auto"/>
              <w:rPr>
                <w:rFonts w:cs="Arial"/>
                <w:sz w:val="20"/>
                <w:szCs w:val="16"/>
              </w:rPr>
            </w:pPr>
            <w:r>
              <w:rPr>
                <w:rFonts w:cs="Arial"/>
                <w:sz w:val="20"/>
                <w:szCs w:val="16"/>
              </w:rPr>
              <w:t xml:space="preserve">Member – </w:t>
            </w:r>
            <w:r w:rsidR="0054342D">
              <w:rPr>
                <w:rFonts w:cs="Arial"/>
                <w:sz w:val="20"/>
                <w:szCs w:val="16"/>
              </w:rPr>
              <w:t>LGA</w:t>
            </w:r>
            <w:r w:rsidR="0054342D">
              <w:rPr>
                <w:rFonts w:cs="Arial"/>
                <w:sz w:val="20"/>
                <w:szCs w:val="16"/>
                <w:vertAlign w:val="superscript"/>
              </w:rPr>
              <w:t>2</w:t>
            </w:r>
            <w:r>
              <w:rPr>
                <w:rFonts w:cs="Arial"/>
                <w:sz w:val="20"/>
                <w:szCs w:val="16"/>
              </w:rPr>
              <w:t xml:space="preserve"> </w:t>
            </w:r>
          </w:p>
        </w:tc>
        <w:tc>
          <w:tcPr>
            <w:tcW w:w="2017" w:type="dxa"/>
            <w:vMerge w:val="restart"/>
            <w:tcBorders>
              <w:top w:val="single" w:sz="4" w:space="0" w:color="auto"/>
              <w:left w:val="single" w:sz="4" w:space="0" w:color="auto"/>
              <w:right w:val="single" w:sz="4" w:space="0" w:color="auto"/>
            </w:tcBorders>
          </w:tcPr>
          <w:p w14:paraId="263E71EF" w14:textId="3FD29FAC" w:rsidR="00660065" w:rsidRPr="00FB3A9C" w:rsidRDefault="0054342D" w:rsidP="00660065">
            <w:pPr>
              <w:spacing w:before="60" w:after="60" w:line="259" w:lineRule="auto"/>
              <w:rPr>
                <w:rFonts w:cs="Arial"/>
                <w:color w:val="auto"/>
                <w:sz w:val="16"/>
                <w:szCs w:val="16"/>
              </w:rPr>
            </w:pPr>
            <w:r>
              <w:rPr>
                <w:rFonts w:cs="Arial"/>
                <w:color w:val="auto"/>
                <w:sz w:val="16"/>
                <w:szCs w:val="16"/>
              </w:rPr>
              <w:t>Cr Andrew D Carr</w:t>
            </w:r>
          </w:p>
        </w:tc>
        <w:tc>
          <w:tcPr>
            <w:tcW w:w="702" w:type="dxa"/>
            <w:tcBorders>
              <w:top w:val="single" w:sz="4" w:space="0" w:color="auto"/>
              <w:left w:val="single" w:sz="4" w:space="0" w:color="auto"/>
              <w:bottom w:val="single" w:sz="4" w:space="0" w:color="auto"/>
              <w:right w:val="single" w:sz="4" w:space="0" w:color="auto"/>
            </w:tcBorders>
            <w:vAlign w:val="center"/>
            <w:hideMark/>
          </w:tcPr>
          <w:p w14:paraId="44A5B14B"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 xml:space="preserve">over </w:t>
            </w:r>
          </w:p>
          <w:p w14:paraId="238F716D" w14:textId="77777777" w:rsidR="00660065" w:rsidRPr="00183DD4"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50FF1AA5" w14:textId="7BA9FA4D" w:rsidR="00660065" w:rsidRPr="00183DD4" w:rsidRDefault="00866F98" w:rsidP="00660065">
            <w:pPr>
              <w:spacing w:before="60" w:after="60" w:line="259" w:lineRule="auto"/>
              <w:rPr>
                <w:rFonts w:cs="Arial"/>
                <w:iCs/>
                <w:color w:val="auto"/>
                <w:sz w:val="16"/>
                <w:szCs w:val="16"/>
              </w:rPr>
            </w:pPr>
            <w:r>
              <w:rPr>
                <w:rFonts w:cs="Arial"/>
                <w:iCs/>
                <w:color w:val="auto"/>
                <w:sz w:val="16"/>
                <w:szCs w:val="16"/>
              </w:rPr>
              <w:t>7</w:t>
            </w:r>
          </w:p>
        </w:tc>
        <w:tc>
          <w:tcPr>
            <w:tcW w:w="1317" w:type="dxa"/>
            <w:tcBorders>
              <w:top w:val="single" w:sz="4" w:space="0" w:color="auto"/>
              <w:left w:val="single" w:sz="4" w:space="0" w:color="auto"/>
              <w:right w:val="single" w:sz="4" w:space="0" w:color="auto"/>
            </w:tcBorders>
            <w:vAlign w:val="center"/>
            <w:hideMark/>
          </w:tcPr>
          <w:p w14:paraId="65AE00AF" w14:textId="29A7CE22" w:rsidR="00660065" w:rsidRPr="00183DD4" w:rsidRDefault="00660065" w:rsidP="00660065">
            <w:pPr>
              <w:spacing w:before="60" w:after="60" w:line="259" w:lineRule="auto"/>
              <w:rPr>
                <w:rFonts w:cs="Arial"/>
                <w:iCs/>
                <w:color w:val="auto"/>
                <w:sz w:val="20"/>
                <w:szCs w:val="16"/>
              </w:rPr>
            </w:pPr>
            <w:r w:rsidRPr="00960132">
              <w:rPr>
                <w:rFonts w:cs="Arial"/>
                <w:iCs/>
                <w:color w:val="auto"/>
                <w:sz w:val="20"/>
                <w:szCs w:val="16"/>
              </w:rPr>
              <w:t>$300</w:t>
            </w:r>
          </w:p>
        </w:tc>
        <w:tc>
          <w:tcPr>
            <w:tcW w:w="1378" w:type="dxa"/>
            <w:vMerge w:val="restart"/>
            <w:tcBorders>
              <w:top w:val="single" w:sz="4" w:space="0" w:color="auto"/>
              <w:left w:val="single" w:sz="4" w:space="0" w:color="auto"/>
              <w:right w:val="single" w:sz="4" w:space="0" w:color="auto"/>
            </w:tcBorders>
            <w:vAlign w:val="center"/>
          </w:tcPr>
          <w:p w14:paraId="5F5D241F" w14:textId="3B965510" w:rsidR="00660065" w:rsidRPr="00660065" w:rsidRDefault="00660065" w:rsidP="00660065">
            <w:pPr>
              <w:spacing w:before="60" w:after="60" w:line="259" w:lineRule="auto"/>
              <w:jc w:val="center"/>
              <w:rPr>
                <w:rFonts w:cs="Arial"/>
                <w:color w:val="auto"/>
                <w:sz w:val="20"/>
                <w:szCs w:val="16"/>
              </w:rPr>
            </w:pPr>
            <w:r>
              <w:rPr>
                <w:rFonts w:cs="Arial"/>
                <w:iCs/>
                <w:color w:val="auto"/>
                <w:sz w:val="20"/>
                <w:szCs w:val="16"/>
              </w:rPr>
              <w:t>N/A</w:t>
            </w:r>
          </w:p>
        </w:tc>
        <w:tc>
          <w:tcPr>
            <w:tcW w:w="1609" w:type="dxa"/>
            <w:vMerge w:val="restart"/>
            <w:tcBorders>
              <w:top w:val="single" w:sz="4" w:space="0" w:color="auto"/>
              <w:left w:val="single" w:sz="4" w:space="0" w:color="auto"/>
              <w:right w:val="single" w:sz="4" w:space="0" w:color="auto"/>
            </w:tcBorders>
            <w:vAlign w:val="center"/>
          </w:tcPr>
          <w:p w14:paraId="133F9E58" w14:textId="29D26A1D" w:rsidR="00660065" w:rsidRPr="00660065" w:rsidRDefault="00E976F1" w:rsidP="00660065">
            <w:pPr>
              <w:spacing w:before="60" w:after="60" w:line="259" w:lineRule="auto"/>
              <w:rPr>
                <w:rFonts w:cs="Arial"/>
                <w:color w:val="auto"/>
                <w:sz w:val="20"/>
                <w:szCs w:val="16"/>
              </w:rPr>
            </w:pPr>
            <w:r>
              <w:rPr>
                <w:rFonts w:cs="Arial"/>
                <w:color w:val="auto"/>
                <w:sz w:val="20"/>
                <w:szCs w:val="16"/>
              </w:rPr>
              <w:t>$3,645</w:t>
            </w:r>
          </w:p>
        </w:tc>
      </w:tr>
      <w:tr w:rsidR="00660065" w:rsidRPr="001F67E4" w14:paraId="5C6B4934" w14:textId="77777777" w:rsidTr="003E6F92">
        <w:trPr>
          <w:trHeight w:val="218"/>
        </w:trPr>
        <w:tc>
          <w:tcPr>
            <w:tcW w:w="1809" w:type="dxa"/>
            <w:vMerge/>
            <w:tcBorders>
              <w:left w:val="single" w:sz="4" w:space="0" w:color="auto"/>
              <w:bottom w:val="single" w:sz="4" w:space="0" w:color="auto"/>
              <w:right w:val="single" w:sz="4" w:space="0" w:color="auto"/>
            </w:tcBorders>
          </w:tcPr>
          <w:p w14:paraId="420149E3" w14:textId="77777777" w:rsidR="00660065" w:rsidRPr="0073596C" w:rsidRDefault="00660065" w:rsidP="00660065">
            <w:pPr>
              <w:spacing w:before="60" w:after="60"/>
              <w:rPr>
                <w:rFonts w:cs="Arial"/>
                <w:sz w:val="20"/>
                <w:szCs w:val="16"/>
              </w:rPr>
            </w:pPr>
          </w:p>
        </w:tc>
        <w:tc>
          <w:tcPr>
            <w:tcW w:w="2017" w:type="dxa"/>
            <w:vMerge/>
            <w:tcBorders>
              <w:left w:val="single" w:sz="4" w:space="0" w:color="auto"/>
              <w:bottom w:val="single" w:sz="4" w:space="0" w:color="auto"/>
              <w:right w:val="single" w:sz="4" w:space="0" w:color="auto"/>
            </w:tcBorders>
          </w:tcPr>
          <w:p w14:paraId="467C6986" w14:textId="77777777" w:rsidR="00660065" w:rsidRPr="00FB3A9C" w:rsidRDefault="00660065" w:rsidP="00660065">
            <w:pPr>
              <w:spacing w:before="60" w:after="60"/>
              <w:rPr>
                <w:rFonts w:cs="Arial"/>
                <w:color w:val="auto"/>
                <w:sz w:val="16"/>
                <w:szCs w:val="16"/>
              </w:rPr>
            </w:pPr>
          </w:p>
        </w:tc>
        <w:tc>
          <w:tcPr>
            <w:tcW w:w="702" w:type="dxa"/>
            <w:tcBorders>
              <w:top w:val="single" w:sz="4" w:space="0" w:color="auto"/>
              <w:left w:val="single" w:sz="4" w:space="0" w:color="auto"/>
              <w:bottom w:val="single" w:sz="4" w:space="0" w:color="auto"/>
              <w:right w:val="single" w:sz="4" w:space="0" w:color="auto"/>
            </w:tcBorders>
            <w:vAlign w:val="center"/>
          </w:tcPr>
          <w:p w14:paraId="2DE90E46"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under</w:t>
            </w:r>
          </w:p>
          <w:p w14:paraId="60D5700A"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77381CF3" w14:textId="20F1E9FB" w:rsidR="00660065" w:rsidRPr="00960132" w:rsidRDefault="00866F98" w:rsidP="00660065">
            <w:pPr>
              <w:spacing w:before="60" w:after="60"/>
              <w:rPr>
                <w:rFonts w:cs="Arial"/>
                <w:iCs/>
                <w:color w:val="auto"/>
                <w:sz w:val="16"/>
                <w:szCs w:val="16"/>
              </w:rPr>
            </w:pPr>
            <w:r>
              <w:rPr>
                <w:rFonts w:cs="Arial"/>
                <w:iCs/>
                <w:color w:val="auto"/>
                <w:sz w:val="16"/>
                <w:szCs w:val="16"/>
              </w:rPr>
              <w:t>4</w:t>
            </w:r>
          </w:p>
        </w:tc>
        <w:tc>
          <w:tcPr>
            <w:tcW w:w="1317" w:type="dxa"/>
            <w:tcBorders>
              <w:left w:val="single" w:sz="4" w:space="0" w:color="auto"/>
              <w:bottom w:val="single" w:sz="4" w:space="0" w:color="auto"/>
              <w:right w:val="single" w:sz="4" w:space="0" w:color="auto"/>
            </w:tcBorders>
            <w:vAlign w:val="center"/>
          </w:tcPr>
          <w:p w14:paraId="3EBB9701" w14:textId="73C156B4" w:rsidR="00660065" w:rsidRPr="00960132" w:rsidRDefault="00660065" w:rsidP="00660065">
            <w:pPr>
              <w:spacing w:before="60" w:after="60"/>
              <w:rPr>
                <w:rFonts w:cs="Arial"/>
                <w:iCs/>
                <w:color w:val="auto"/>
                <w:sz w:val="20"/>
                <w:szCs w:val="16"/>
              </w:rPr>
            </w:pPr>
            <w:r w:rsidRPr="00960132">
              <w:rPr>
                <w:rFonts w:cs="Arial"/>
                <w:iCs/>
                <w:color w:val="auto"/>
                <w:sz w:val="20"/>
                <w:szCs w:val="16"/>
              </w:rPr>
              <w:t>$150</w:t>
            </w:r>
          </w:p>
        </w:tc>
        <w:tc>
          <w:tcPr>
            <w:tcW w:w="1378" w:type="dxa"/>
            <w:vMerge/>
            <w:tcBorders>
              <w:left w:val="single" w:sz="4" w:space="0" w:color="auto"/>
              <w:bottom w:val="single" w:sz="4" w:space="0" w:color="auto"/>
              <w:right w:val="single" w:sz="4" w:space="0" w:color="auto"/>
            </w:tcBorders>
            <w:vAlign w:val="center"/>
          </w:tcPr>
          <w:p w14:paraId="3D9CDD9A" w14:textId="77777777" w:rsidR="00660065" w:rsidRPr="00660065" w:rsidRDefault="00660065" w:rsidP="00660065">
            <w:pPr>
              <w:spacing w:before="60" w:after="60"/>
              <w:jc w:val="center"/>
              <w:rPr>
                <w:rFonts w:cs="Arial"/>
                <w:color w:val="auto"/>
                <w:sz w:val="20"/>
                <w:szCs w:val="16"/>
              </w:rPr>
            </w:pPr>
          </w:p>
        </w:tc>
        <w:tc>
          <w:tcPr>
            <w:tcW w:w="1609" w:type="dxa"/>
            <w:vMerge/>
            <w:tcBorders>
              <w:left w:val="single" w:sz="4" w:space="0" w:color="auto"/>
              <w:bottom w:val="single" w:sz="4" w:space="0" w:color="auto"/>
              <w:right w:val="single" w:sz="4" w:space="0" w:color="auto"/>
            </w:tcBorders>
            <w:vAlign w:val="center"/>
          </w:tcPr>
          <w:p w14:paraId="45EE276D" w14:textId="77777777" w:rsidR="00660065" w:rsidRPr="00660065" w:rsidRDefault="00660065" w:rsidP="00660065">
            <w:pPr>
              <w:spacing w:before="60" w:after="60"/>
              <w:rPr>
                <w:rFonts w:cs="Arial"/>
                <w:color w:val="auto"/>
                <w:sz w:val="20"/>
                <w:szCs w:val="16"/>
              </w:rPr>
            </w:pPr>
          </w:p>
        </w:tc>
      </w:tr>
      <w:tr w:rsidR="00660065" w:rsidRPr="001F67E4" w14:paraId="7B924804" w14:textId="77777777" w:rsidTr="003E6F92">
        <w:trPr>
          <w:trHeight w:val="71"/>
        </w:trPr>
        <w:tc>
          <w:tcPr>
            <w:tcW w:w="1809" w:type="dxa"/>
            <w:vMerge w:val="restart"/>
            <w:tcBorders>
              <w:top w:val="single" w:sz="4" w:space="0" w:color="auto"/>
              <w:left w:val="single" w:sz="4" w:space="0" w:color="auto"/>
              <w:right w:val="single" w:sz="4" w:space="0" w:color="auto"/>
            </w:tcBorders>
          </w:tcPr>
          <w:p w14:paraId="1AE42A1B" w14:textId="0B929057" w:rsidR="00660065" w:rsidRPr="0073596C" w:rsidRDefault="00660065" w:rsidP="00660065">
            <w:pPr>
              <w:spacing w:before="60" w:after="60"/>
              <w:rPr>
                <w:rFonts w:cs="Arial"/>
                <w:sz w:val="20"/>
                <w:szCs w:val="16"/>
              </w:rPr>
            </w:pPr>
            <w:r>
              <w:rPr>
                <w:rFonts w:cs="Arial"/>
                <w:sz w:val="20"/>
                <w:szCs w:val="16"/>
              </w:rPr>
              <w:t xml:space="preserve">Member – CRM </w:t>
            </w:r>
          </w:p>
        </w:tc>
        <w:tc>
          <w:tcPr>
            <w:tcW w:w="2017" w:type="dxa"/>
            <w:vMerge w:val="restart"/>
            <w:tcBorders>
              <w:top w:val="single" w:sz="4" w:space="0" w:color="auto"/>
              <w:left w:val="single" w:sz="4" w:space="0" w:color="auto"/>
              <w:right w:val="single" w:sz="4" w:space="0" w:color="auto"/>
            </w:tcBorders>
          </w:tcPr>
          <w:p w14:paraId="3E301BF6" w14:textId="6D40B0CF" w:rsidR="00660065" w:rsidRPr="0054342D" w:rsidRDefault="0054342D" w:rsidP="00660065">
            <w:pPr>
              <w:spacing w:before="60" w:after="60"/>
              <w:rPr>
                <w:rFonts w:cs="Arial"/>
                <w:iCs/>
                <w:color w:val="auto"/>
                <w:sz w:val="16"/>
                <w:szCs w:val="16"/>
              </w:rPr>
            </w:pPr>
            <w:r w:rsidRPr="0054342D">
              <w:rPr>
                <w:rFonts w:cs="Arial"/>
                <w:iCs/>
                <w:color w:val="auto"/>
                <w:sz w:val="16"/>
                <w:szCs w:val="16"/>
              </w:rPr>
              <w:t>Tania L Olsen</w:t>
            </w:r>
          </w:p>
        </w:tc>
        <w:tc>
          <w:tcPr>
            <w:tcW w:w="702" w:type="dxa"/>
            <w:tcBorders>
              <w:top w:val="single" w:sz="4" w:space="0" w:color="auto"/>
              <w:left w:val="single" w:sz="4" w:space="0" w:color="auto"/>
              <w:bottom w:val="single" w:sz="4" w:space="0" w:color="auto"/>
              <w:right w:val="single" w:sz="4" w:space="0" w:color="auto"/>
            </w:tcBorders>
            <w:vAlign w:val="center"/>
          </w:tcPr>
          <w:p w14:paraId="56AD7126"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 xml:space="preserve">over </w:t>
            </w:r>
          </w:p>
          <w:p w14:paraId="56DAB544"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1F68D237" w14:textId="7EE4192B" w:rsidR="00660065" w:rsidRPr="00960132" w:rsidRDefault="000824F1" w:rsidP="00660065">
            <w:pPr>
              <w:spacing w:before="60" w:after="60"/>
              <w:rPr>
                <w:rFonts w:cs="Arial"/>
                <w:iCs/>
                <w:color w:val="auto"/>
                <w:sz w:val="16"/>
                <w:szCs w:val="16"/>
              </w:rPr>
            </w:pPr>
            <w:r>
              <w:rPr>
                <w:rFonts w:cs="Arial"/>
                <w:iCs/>
                <w:color w:val="auto"/>
                <w:sz w:val="16"/>
                <w:szCs w:val="16"/>
              </w:rPr>
              <w:t>6</w:t>
            </w:r>
          </w:p>
        </w:tc>
        <w:tc>
          <w:tcPr>
            <w:tcW w:w="1317" w:type="dxa"/>
            <w:tcBorders>
              <w:top w:val="single" w:sz="4" w:space="0" w:color="auto"/>
              <w:left w:val="single" w:sz="4" w:space="0" w:color="auto"/>
              <w:right w:val="single" w:sz="4" w:space="0" w:color="auto"/>
            </w:tcBorders>
            <w:vAlign w:val="center"/>
          </w:tcPr>
          <w:p w14:paraId="135539A9" w14:textId="0F6EB1DA" w:rsidR="00660065" w:rsidRPr="00960132" w:rsidRDefault="00660065" w:rsidP="00660065">
            <w:pPr>
              <w:spacing w:before="60" w:after="60"/>
              <w:rPr>
                <w:rFonts w:cs="Arial"/>
                <w:iCs/>
                <w:color w:val="auto"/>
                <w:sz w:val="20"/>
                <w:szCs w:val="16"/>
              </w:rPr>
            </w:pPr>
            <w:r w:rsidRPr="00122CF0">
              <w:rPr>
                <w:rFonts w:cs="Arial"/>
                <w:iCs/>
                <w:color w:val="auto"/>
                <w:sz w:val="20"/>
                <w:szCs w:val="16"/>
              </w:rPr>
              <w:t>$300</w:t>
            </w:r>
          </w:p>
        </w:tc>
        <w:tc>
          <w:tcPr>
            <w:tcW w:w="1378" w:type="dxa"/>
            <w:vMerge w:val="restart"/>
            <w:tcBorders>
              <w:top w:val="single" w:sz="4" w:space="0" w:color="auto"/>
              <w:left w:val="single" w:sz="4" w:space="0" w:color="auto"/>
              <w:right w:val="single" w:sz="4" w:space="0" w:color="auto"/>
            </w:tcBorders>
            <w:vAlign w:val="center"/>
          </w:tcPr>
          <w:p w14:paraId="4791CC48" w14:textId="114A187D" w:rsidR="00660065" w:rsidRPr="00660065" w:rsidRDefault="00660065" w:rsidP="00660065">
            <w:pPr>
              <w:spacing w:before="60" w:after="60"/>
              <w:jc w:val="center"/>
              <w:rPr>
                <w:rFonts w:cs="Arial"/>
                <w:color w:val="auto"/>
                <w:sz w:val="20"/>
                <w:szCs w:val="16"/>
              </w:rPr>
            </w:pPr>
            <w:r>
              <w:rPr>
                <w:rFonts w:cs="Arial"/>
                <w:iCs/>
                <w:color w:val="auto"/>
                <w:sz w:val="20"/>
                <w:szCs w:val="16"/>
              </w:rPr>
              <w:t>N/A</w:t>
            </w:r>
          </w:p>
        </w:tc>
        <w:tc>
          <w:tcPr>
            <w:tcW w:w="1609" w:type="dxa"/>
            <w:vMerge w:val="restart"/>
            <w:tcBorders>
              <w:top w:val="single" w:sz="4" w:space="0" w:color="auto"/>
              <w:left w:val="single" w:sz="4" w:space="0" w:color="auto"/>
              <w:right w:val="single" w:sz="4" w:space="0" w:color="auto"/>
            </w:tcBorders>
            <w:vAlign w:val="center"/>
          </w:tcPr>
          <w:p w14:paraId="3F56AF5D" w14:textId="1961CF61" w:rsidR="00660065" w:rsidRPr="00660065" w:rsidRDefault="00E976F1" w:rsidP="00660065">
            <w:pPr>
              <w:spacing w:before="60" w:after="60"/>
              <w:rPr>
                <w:rFonts w:cs="Arial"/>
                <w:color w:val="auto"/>
                <w:sz w:val="20"/>
                <w:szCs w:val="16"/>
              </w:rPr>
            </w:pPr>
            <w:r>
              <w:rPr>
                <w:rFonts w:cs="Arial"/>
                <w:color w:val="auto"/>
                <w:sz w:val="20"/>
                <w:szCs w:val="16"/>
              </w:rPr>
              <w:t>$2,550</w:t>
            </w:r>
          </w:p>
        </w:tc>
      </w:tr>
      <w:tr w:rsidR="00660065" w:rsidRPr="001F67E4" w14:paraId="446794FC" w14:textId="77777777" w:rsidTr="003E6F92">
        <w:trPr>
          <w:trHeight w:val="71"/>
        </w:trPr>
        <w:tc>
          <w:tcPr>
            <w:tcW w:w="1809" w:type="dxa"/>
            <w:vMerge/>
            <w:tcBorders>
              <w:left w:val="single" w:sz="4" w:space="0" w:color="auto"/>
              <w:bottom w:val="single" w:sz="4" w:space="0" w:color="auto"/>
              <w:right w:val="single" w:sz="4" w:space="0" w:color="auto"/>
            </w:tcBorders>
          </w:tcPr>
          <w:p w14:paraId="35E1BB5D" w14:textId="77777777" w:rsidR="00660065" w:rsidRPr="0073596C" w:rsidRDefault="00660065" w:rsidP="00660065">
            <w:pPr>
              <w:spacing w:before="60" w:after="60"/>
              <w:rPr>
                <w:rFonts w:cs="Arial"/>
                <w:sz w:val="20"/>
                <w:szCs w:val="16"/>
              </w:rPr>
            </w:pPr>
          </w:p>
        </w:tc>
        <w:tc>
          <w:tcPr>
            <w:tcW w:w="2017" w:type="dxa"/>
            <w:vMerge/>
            <w:tcBorders>
              <w:left w:val="single" w:sz="4" w:space="0" w:color="auto"/>
              <w:bottom w:val="single" w:sz="4" w:space="0" w:color="auto"/>
              <w:right w:val="single" w:sz="4" w:space="0" w:color="auto"/>
            </w:tcBorders>
          </w:tcPr>
          <w:p w14:paraId="2FDDA6A5" w14:textId="77777777" w:rsidR="00660065" w:rsidRPr="0054342D" w:rsidRDefault="00660065" w:rsidP="00660065">
            <w:pPr>
              <w:spacing w:before="60" w:after="60"/>
              <w:rPr>
                <w:rFonts w:cs="Arial"/>
                <w:iCs/>
                <w:color w:val="auto"/>
                <w:sz w:val="16"/>
                <w:szCs w:val="16"/>
              </w:rPr>
            </w:pPr>
          </w:p>
        </w:tc>
        <w:tc>
          <w:tcPr>
            <w:tcW w:w="702" w:type="dxa"/>
            <w:tcBorders>
              <w:top w:val="single" w:sz="4" w:space="0" w:color="auto"/>
              <w:left w:val="single" w:sz="4" w:space="0" w:color="auto"/>
              <w:bottom w:val="single" w:sz="4" w:space="0" w:color="auto"/>
              <w:right w:val="single" w:sz="4" w:space="0" w:color="auto"/>
            </w:tcBorders>
            <w:vAlign w:val="center"/>
          </w:tcPr>
          <w:p w14:paraId="654EC2D5"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under</w:t>
            </w:r>
          </w:p>
          <w:p w14:paraId="19955CBE"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1213A610" w14:textId="2F268184" w:rsidR="00660065" w:rsidRPr="00960132" w:rsidRDefault="000824F1" w:rsidP="00660065">
            <w:pPr>
              <w:spacing w:before="60" w:after="60"/>
              <w:rPr>
                <w:rFonts w:cs="Arial"/>
                <w:iCs/>
                <w:color w:val="auto"/>
                <w:sz w:val="16"/>
                <w:szCs w:val="16"/>
              </w:rPr>
            </w:pPr>
            <w:r>
              <w:rPr>
                <w:rFonts w:cs="Arial"/>
                <w:iCs/>
                <w:color w:val="auto"/>
                <w:sz w:val="16"/>
                <w:szCs w:val="16"/>
              </w:rPr>
              <w:t>5</w:t>
            </w:r>
          </w:p>
        </w:tc>
        <w:tc>
          <w:tcPr>
            <w:tcW w:w="1317" w:type="dxa"/>
            <w:tcBorders>
              <w:left w:val="single" w:sz="4" w:space="0" w:color="auto"/>
              <w:bottom w:val="single" w:sz="4" w:space="0" w:color="auto"/>
              <w:right w:val="single" w:sz="4" w:space="0" w:color="auto"/>
            </w:tcBorders>
            <w:vAlign w:val="center"/>
          </w:tcPr>
          <w:p w14:paraId="16D680C4" w14:textId="24A9A05C" w:rsidR="00660065" w:rsidRPr="00960132" w:rsidRDefault="00660065" w:rsidP="00660065">
            <w:pPr>
              <w:spacing w:before="60" w:after="60"/>
              <w:rPr>
                <w:rFonts w:cs="Arial"/>
                <w:iCs/>
                <w:color w:val="auto"/>
                <w:sz w:val="20"/>
                <w:szCs w:val="16"/>
              </w:rPr>
            </w:pPr>
            <w:r w:rsidRPr="00122CF0">
              <w:rPr>
                <w:rFonts w:cs="Arial"/>
                <w:iCs/>
                <w:color w:val="auto"/>
                <w:sz w:val="20"/>
                <w:szCs w:val="16"/>
              </w:rPr>
              <w:t>$150</w:t>
            </w:r>
          </w:p>
        </w:tc>
        <w:tc>
          <w:tcPr>
            <w:tcW w:w="1378" w:type="dxa"/>
            <w:vMerge/>
            <w:tcBorders>
              <w:left w:val="single" w:sz="4" w:space="0" w:color="auto"/>
              <w:bottom w:val="single" w:sz="4" w:space="0" w:color="auto"/>
              <w:right w:val="single" w:sz="4" w:space="0" w:color="auto"/>
            </w:tcBorders>
            <w:vAlign w:val="center"/>
          </w:tcPr>
          <w:p w14:paraId="3E16A796" w14:textId="77777777" w:rsidR="00660065" w:rsidRPr="00660065" w:rsidRDefault="00660065" w:rsidP="00660065">
            <w:pPr>
              <w:spacing w:before="60" w:after="60"/>
              <w:jc w:val="center"/>
              <w:rPr>
                <w:rFonts w:cs="Arial"/>
                <w:color w:val="auto"/>
                <w:sz w:val="20"/>
                <w:szCs w:val="16"/>
              </w:rPr>
            </w:pPr>
          </w:p>
        </w:tc>
        <w:tc>
          <w:tcPr>
            <w:tcW w:w="1609" w:type="dxa"/>
            <w:vMerge/>
            <w:tcBorders>
              <w:left w:val="single" w:sz="4" w:space="0" w:color="auto"/>
              <w:bottom w:val="single" w:sz="4" w:space="0" w:color="auto"/>
              <w:right w:val="single" w:sz="4" w:space="0" w:color="auto"/>
            </w:tcBorders>
            <w:vAlign w:val="center"/>
          </w:tcPr>
          <w:p w14:paraId="0627EACE" w14:textId="77777777" w:rsidR="00660065" w:rsidRPr="00660065" w:rsidRDefault="00660065" w:rsidP="00660065">
            <w:pPr>
              <w:spacing w:before="60" w:after="60"/>
              <w:rPr>
                <w:rFonts w:cs="Arial"/>
                <w:color w:val="auto"/>
                <w:sz w:val="20"/>
                <w:szCs w:val="16"/>
              </w:rPr>
            </w:pPr>
          </w:p>
        </w:tc>
      </w:tr>
      <w:tr w:rsidR="00660065" w:rsidRPr="001F67E4" w14:paraId="1F7843CD" w14:textId="77777777" w:rsidTr="003E6F92">
        <w:trPr>
          <w:trHeight w:val="71"/>
        </w:trPr>
        <w:tc>
          <w:tcPr>
            <w:tcW w:w="1809" w:type="dxa"/>
            <w:vMerge w:val="restart"/>
            <w:tcBorders>
              <w:top w:val="single" w:sz="4" w:space="0" w:color="auto"/>
              <w:left w:val="single" w:sz="4" w:space="0" w:color="auto"/>
              <w:right w:val="single" w:sz="4" w:space="0" w:color="auto"/>
            </w:tcBorders>
          </w:tcPr>
          <w:p w14:paraId="54CB7192" w14:textId="32C7CE98" w:rsidR="00660065" w:rsidRPr="0073596C" w:rsidRDefault="00660065" w:rsidP="00660065">
            <w:pPr>
              <w:spacing w:before="60" w:after="60"/>
              <w:rPr>
                <w:rFonts w:cs="Arial"/>
                <w:sz w:val="20"/>
                <w:szCs w:val="16"/>
              </w:rPr>
            </w:pPr>
            <w:r>
              <w:rPr>
                <w:rFonts w:cs="Arial"/>
                <w:sz w:val="20"/>
                <w:szCs w:val="16"/>
              </w:rPr>
              <w:t xml:space="preserve">Member – CRM </w:t>
            </w:r>
          </w:p>
        </w:tc>
        <w:tc>
          <w:tcPr>
            <w:tcW w:w="2017" w:type="dxa"/>
            <w:vMerge w:val="restart"/>
            <w:tcBorders>
              <w:top w:val="single" w:sz="4" w:space="0" w:color="auto"/>
              <w:left w:val="single" w:sz="4" w:space="0" w:color="auto"/>
              <w:right w:val="single" w:sz="4" w:space="0" w:color="auto"/>
            </w:tcBorders>
          </w:tcPr>
          <w:p w14:paraId="1BD0C8B4" w14:textId="79898EDD" w:rsidR="00660065" w:rsidRPr="0054342D" w:rsidRDefault="0054342D" w:rsidP="00660065">
            <w:pPr>
              <w:spacing w:before="60" w:after="60"/>
              <w:rPr>
                <w:rFonts w:cs="Arial"/>
                <w:iCs/>
                <w:color w:val="auto"/>
                <w:sz w:val="16"/>
                <w:szCs w:val="16"/>
              </w:rPr>
            </w:pPr>
            <w:r w:rsidRPr="0054342D">
              <w:rPr>
                <w:rFonts w:cs="Arial"/>
                <w:iCs/>
                <w:color w:val="auto"/>
                <w:sz w:val="16"/>
                <w:szCs w:val="16"/>
              </w:rPr>
              <w:t>Robert A Bosworth</w:t>
            </w:r>
          </w:p>
        </w:tc>
        <w:tc>
          <w:tcPr>
            <w:tcW w:w="702" w:type="dxa"/>
            <w:tcBorders>
              <w:top w:val="single" w:sz="4" w:space="0" w:color="auto"/>
              <w:left w:val="single" w:sz="4" w:space="0" w:color="auto"/>
              <w:bottom w:val="single" w:sz="4" w:space="0" w:color="auto"/>
              <w:right w:val="single" w:sz="4" w:space="0" w:color="auto"/>
            </w:tcBorders>
            <w:vAlign w:val="center"/>
          </w:tcPr>
          <w:p w14:paraId="33B072FD"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 xml:space="preserve">over </w:t>
            </w:r>
          </w:p>
          <w:p w14:paraId="13382656"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6C235D39" w14:textId="14BEB2AA" w:rsidR="00660065" w:rsidRPr="00960132" w:rsidRDefault="00866F98" w:rsidP="00660065">
            <w:pPr>
              <w:spacing w:before="60" w:after="60"/>
              <w:rPr>
                <w:rFonts w:cs="Arial"/>
                <w:iCs/>
                <w:color w:val="auto"/>
                <w:sz w:val="16"/>
                <w:szCs w:val="16"/>
              </w:rPr>
            </w:pPr>
            <w:r>
              <w:rPr>
                <w:rFonts w:cs="Arial"/>
                <w:iCs/>
                <w:color w:val="auto"/>
                <w:sz w:val="16"/>
                <w:szCs w:val="16"/>
              </w:rPr>
              <w:t>7</w:t>
            </w:r>
          </w:p>
        </w:tc>
        <w:tc>
          <w:tcPr>
            <w:tcW w:w="1317" w:type="dxa"/>
            <w:tcBorders>
              <w:top w:val="single" w:sz="4" w:space="0" w:color="auto"/>
              <w:left w:val="single" w:sz="4" w:space="0" w:color="auto"/>
              <w:right w:val="single" w:sz="4" w:space="0" w:color="auto"/>
            </w:tcBorders>
            <w:vAlign w:val="center"/>
          </w:tcPr>
          <w:p w14:paraId="23BC4573" w14:textId="1A79AAB0" w:rsidR="00660065" w:rsidRPr="00960132" w:rsidRDefault="00660065" w:rsidP="00660065">
            <w:pPr>
              <w:spacing w:before="60" w:after="60"/>
              <w:rPr>
                <w:rFonts w:cs="Arial"/>
                <w:iCs/>
                <w:color w:val="auto"/>
                <w:sz w:val="20"/>
                <w:szCs w:val="16"/>
              </w:rPr>
            </w:pPr>
            <w:r w:rsidRPr="00122CF0">
              <w:rPr>
                <w:rFonts w:cs="Arial"/>
                <w:iCs/>
                <w:color w:val="auto"/>
                <w:sz w:val="20"/>
                <w:szCs w:val="16"/>
              </w:rPr>
              <w:t>$300</w:t>
            </w:r>
          </w:p>
        </w:tc>
        <w:tc>
          <w:tcPr>
            <w:tcW w:w="1378" w:type="dxa"/>
            <w:vMerge w:val="restart"/>
            <w:tcBorders>
              <w:top w:val="single" w:sz="4" w:space="0" w:color="auto"/>
              <w:left w:val="single" w:sz="4" w:space="0" w:color="auto"/>
              <w:right w:val="single" w:sz="4" w:space="0" w:color="auto"/>
            </w:tcBorders>
            <w:vAlign w:val="center"/>
          </w:tcPr>
          <w:p w14:paraId="08C11C6E" w14:textId="629A266F" w:rsidR="00660065" w:rsidRPr="00660065" w:rsidRDefault="00660065" w:rsidP="00660065">
            <w:pPr>
              <w:spacing w:before="60" w:after="60"/>
              <w:jc w:val="center"/>
              <w:rPr>
                <w:rFonts w:cs="Arial"/>
                <w:color w:val="auto"/>
                <w:sz w:val="20"/>
                <w:szCs w:val="16"/>
              </w:rPr>
            </w:pPr>
            <w:r>
              <w:rPr>
                <w:rFonts w:cs="Arial"/>
                <w:iCs/>
                <w:color w:val="auto"/>
                <w:sz w:val="20"/>
                <w:szCs w:val="16"/>
              </w:rPr>
              <w:t>N/A</w:t>
            </w:r>
          </w:p>
        </w:tc>
        <w:tc>
          <w:tcPr>
            <w:tcW w:w="1609" w:type="dxa"/>
            <w:vMerge w:val="restart"/>
            <w:tcBorders>
              <w:top w:val="single" w:sz="4" w:space="0" w:color="auto"/>
              <w:left w:val="single" w:sz="4" w:space="0" w:color="auto"/>
              <w:right w:val="single" w:sz="4" w:space="0" w:color="auto"/>
            </w:tcBorders>
            <w:vAlign w:val="center"/>
          </w:tcPr>
          <w:p w14:paraId="736C5EA8" w14:textId="259C50C7" w:rsidR="00660065" w:rsidRPr="00660065" w:rsidRDefault="00E976F1" w:rsidP="00660065">
            <w:pPr>
              <w:spacing w:before="60" w:after="60"/>
              <w:rPr>
                <w:rFonts w:cs="Arial"/>
                <w:color w:val="auto"/>
                <w:sz w:val="20"/>
                <w:szCs w:val="16"/>
              </w:rPr>
            </w:pPr>
            <w:r>
              <w:rPr>
                <w:rFonts w:cs="Arial"/>
                <w:color w:val="auto"/>
                <w:sz w:val="20"/>
                <w:szCs w:val="16"/>
              </w:rPr>
              <w:t>$2,700</w:t>
            </w:r>
          </w:p>
        </w:tc>
      </w:tr>
      <w:tr w:rsidR="00183DD4" w:rsidRPr="001F67E4" w14:paraId="175CF4D7" w14:textId="77777777" w:rsidTr="003E6F92">
        <w:trPr>
          <w:trHeight w:val="71"/>
        </w:trPr>
        <w:tc>
          <w:tcPr>
            <w:tcW w:w="1809" w:type="dxa"/>
            <w:vMerge/>
            <w:tcBorders>
              <w:left w:val="single" w:sz="4" w:space="0" w:color="auto"/>
              <w:bottom w:val="single" w:sz="4" w:space="0" w:color="auto"/>
              <w:right w:val="single" w:sz="4" w:space="0" w:color="auto"/>
            </w:tcBorders>
          </w:tcPr>
          <w:p w14:paraId="63CDD12F" w14:textId="77777777" w:rsidR="00183DD4" w:rsidRPr="0073596C" w:rsidRDefault="00183DD4" w:rsidP="00183DD4">
            <w:pPr>
              <w:spacing w:before="60" w:after="60"/>
              <w:rPr>
                <w:rFonts w:cs="Arial"/>
                <w:sz w:val="20"/>
                <w:szCs w:val="16"/>
              </w:rPr>
            </w:pPr>
          </w:p>
        </w:tc>
        <w:tc>
          <w:tcPr>
            <w:tcW w:w="2017" w:type="dxa"/>
            <w:vMerge/>
            <w:tcBorders>
              <w:left w:val="single" w:sz="4" w:space="0" w:color="auto"/>
              <w:bottom w:val="single" w:sz="4" w:space="0" w:color="auto"/>
              <w:right w:val="single" w:sz="4" w:space="0" w:color="auto"/>
            </w:tcBorders>
          </w:tcPr>
          <w:p w14:paraId="69DEDD60" w14:textId="77777777" w:rsidR="00183DD4" w:rsidRPr="0054342D" w:rsidRDefault="00183DD4" w:rsidP="00183DD4">
            <w:pPr>
              <w:spacing w:before="60" w:after="60"/>
              <w:rPr>
                <w:rFonts w:cs="Arial"/>
                <w:iCs/>
                <w:color w:val="auto"/>
                <w:sz w:val="16"/>
                <w:szCs w:val="16"/>
              </w:rPr>
            </w:pPr>
          </w:p>
        </w:tc>
        <w:tc>
          <w:tcPr>
            <w:tcW w:w="702" w:type="dxa"/>
            <w:tcBorders>
              <w:top w:val="single" w:sz="4" w:space="0" w:color="auto"/>
              <w:left w:val="single" w:sz="4" w:space="0" w:color="auto"/>
              <w:bottom w:val="single" w:sz="4" w:space="0" w:color="auto"/>
              <w:right w:val="single" w:sz="4" w:space="0" w:color="auto"/>
            </w:tcBorders>
            <w:vAlign w:val="center"/>
          </w:tcPr>
          <w:p w14:paraId="25DF9BE5" w14:textId="77777777" w:rsidR="00183DD4" w:rsidRPr="00960132" w:rsidRDefault="00183DD4" w:rsidP="00183DD4">
            <w:pPr>
              <w:spacing w:before="0" w:after="0"/>
              <w:contextualSpacing/>
              <w:rPr>
                <w:rFonts w:cs="Arial"/>
                <w:iCs/>
                <w:color w:val="auto"/>
                <w:sz w:val="16"/>
                <w:szCs w:val="16"/>
              </w:rPr>
            </w:pPr>
            <w:r w:rsidRPr="00960132">
              <w:rPr>
                <w:rFonts w:cs="Arial"/>
                <w:iCs/>
                <w:color w:val="auto"/>
                <w:sz w:val="16"/>
                <w:szCs w:val="16"/>
              </w:rPr>
              <w:t>under</w:t>
            </w:r>
          </w:p>
          <w:p w14:paraId="0E6C68E0" w14:textId="77777777" w:rsidR="00183DD4" w:rsidRPr="00960132" w:rsidRDefault="00183DD4" w:rsidP="00183DD4">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70001431" w14:textId="72D8DF53" w:rsidR="00183DD4" w:rsidRPr="00960132" w:rsidRDefault="00866F98" w:rsidP="00183DD4">
            <w:pPr>
              <w:spacing w:before="60" w:after="60"/>
              <w:rPr>
                <w:rFonts w:cs="Arial"/>
                <w:iCs/>
                <w:color w:val="auto"/>
                <w:sz w:val="16"/>
                <w:szCs w:val="16"/>
              </w:rPr>
            </w:pPr>
            <w:r>
              <w:rPr>
                <w:rFonts w:cs="Arial"/>
                <w:iCs/>
                <w:color w:val="auto"/>
                <w:sz w:val="16"/>
                <w:szCs w:val="16"/>
              </w:rPr>
              <w:t>2</w:t>
            </w:r>
          </w:p>
        </w:tc>
        <w:tc>
          <w:tcPr>
            <w:tcW w:w="1317" w:type="dxa"/>
            <w:tcBorders>
              <w:left w:val="single" w:sz="4" w:space="0" w:color="auto"/>
              <w:bottom w:val="single" w:sz="4" w:space="0" w:color="auto"/>
              <w:right w:val="single" w:sz="4" w:space="0" w:color="auto"/>
            </w:tcBorders>
            <w:vAlign w:val="center"/>
          </w:tcPr>
          <w:p w14:paraId="4E138C31" w14:textId="4895DD6E" w:rsidR="00183DD4" w:rsidRPr="00960132" w:rsidRDefault="00183DD4" w:rsidP="00183DD4">
            <w:pPr>
              <w:spacing w:before="60" w:after="60"/>
              <w:rPr>
                <w:rFonts w:cs="Arial"/>
                <w:iCs/>
                <w:color w:val="auto"/>
                <w:sz w:val="20"/>
                <w:szCs w:val="16"/>
              </w:rPr>
            </w:pPr>
            <w:r w:rsidRPr="00122CF0">
              <w:rPr>
                <w:rFonts w:cs="Arial"/>
                <w:iCs/>
                <w:color w:val="auto"/>
                <w:sz w:val="20"/>
                <w:szCs w:val="16"/>
              </w:rPr>
              <w:t>$150</w:t>
            </w:r>
          </w:p>
        </w:tc>
        <w:tc>
          <w:tcPr>
            <w:tcW w:w="1378" w:type="dxa"/>
            <w:vMerge/>
            <w:tcBorders>
              <w:left w:val="single" w:sz="4" w:space="0" w:color="auto"/>
              <w:bottom w:val="single" w:sz="4" w:space="0" w:color="auto"/>
              <w:right w:val="single" w:sz="4" w:space="0" w:color="auto"/>
            </w:tcBorders>
            <w:vAlign w:val="center"/>
          </w:tcPr>
          <w:p w14:paraId="5EF61F52" w14:textId="77777777" w:rsidR="00183DD4" w:rsidRPr="00660065" w:rsidRDefault="00183DD4" w:rsidP="00183DD4">
            <w:pPr>
              <w:spacing w:before="60" w:after="60"/>
              <w:rPr>
                <w:rFonts w:cs="Arial"/>
                <w:color w:val="auto"/>
                <w:sz w:val="20"/>
                <w:szCs w:val="16"/>
              </w:rPr>
            </w:pPr>
          </w:p>
        </w:tc>
        <w:tc>
          <w:tcPr>
            <w:tcW w:w="1609" w:type="dxa"/>
            <w:vMerge/>
            <w:tcBorders>
              <w:left w:val="single" w:sz="4" w:space="0" w:color="auto"/>
              <w:bottom w:val="single" w:sz="4" w:space="0" w:color="auto"/>
              <w:right w:val="single" w:sz="4" w:space="0" w:color="auto"/>
            </w:tcBorders>
            <w:vAlign w:val="center"/>
          </w:tcPr>
          <w:p w14:paraId="231C7FBB" w14:textId="77777777" w:rsidR="00183DD4" w:rsidRPr="00660065" w:rsidRDefault="00183DD4" w:rsidP="00183DD4">
            <w:pPr>
              <w:spacing w:before="60" w:after="60"/>
              <w:rPr>
                <w:rFonts w:cs="Arial"/>
                <w:color w:val="auto"/>
                <w:sz w:val="20"/>
                <w:szCs w:val="16"/>
              </w:rPr>
            </w:pPr>
          </w:p>
        </w:tc>
      </w:tr>
      <w:tr w:rsidR="00660065" w:rsidRPr="001F67E4" w14:paraId="0B7DAEEF" w14:textId="77777777" w:rsidTr="003E6F92">
        <w:trPr>
          <w:trHeight w:val="71"/>
        </w:trPr>
        <w:tc>
          <w:tcPr>
            <w:tcW w:w="1809" w:type="dxa"/>
            <w:vMerge w:val="restart"/>
            <w:tcBorders>
              <w:top w:val="single" w:sz="4" w:space="0" w:color="auto"/>
              <w:left w:val="single" w:sz="4" w:space="0" w:color="auto"/>
              <w:right w:val="single" w:sz="4" w:space="0" w:color="auto"/>
            </w:tcBorders>
          </w:tcPr>
          <w:p w14:paraId="64298FA7" w14:textId="4F2D471A" w:rsidR="00660065" w:rsidRPr="0073596C" w:rsidRDefault="00660065" w:rsidP="00660065">
            <w:pPr>
              <w:spacing w:before="60" w:after="60"/>
              <w:rPr>
                <w:rFonts w:cs="Arial"/>
                <w:sz w:val="20"/>
                <w:szCs w:val="16"/>
              </w:rPr>
            </w:pPr>
            <w:r>
              <w:rPr>
                <w:rFonts w:cs="Arial"/>
                <w:sz w:val="20"/>
                <w:szCs w:val="16"/>
              </w:rPr>
              <w:t xml:space="preserve">Member – LGA </w:t>
            </w:r>
          </w:p>
        </w:tc>
        <w:tc>
          <w:tcPr>
            <w:tcW w:w="2017" w:type="dxa"/>
            <w:vMerge w:val="restart"/>
            <w:tcBorders>
              <w:top w:val="single" w:sz="4" w:space="0" w:color="auto"/>
              <w:left w:val="single" w:sz="4" w:space="0" w:color="auto"/>
              <w:right w:val="single" w:sz="4" w:space="0" w:color="auto"/>
            </w:tcBorders>
          </w:tcPr>
          <w:p w14:paraId="2978F8AC" w14:textId="7D710584" w:rsidR="00660065" w:rsidRPr="0054342D" w:rsidRDefault="0054342D" w:rsidP="00660065">
            <w:pPr>
              <w:spacing w:before="60" w:after="60"/>
              <w:rPr>
                <w:rFonts w:cs="Arial"/>
                <w:iCs/>
                <w:color w:val="auto"/>
                <w:sz w:val="16"/>
                <w:szCs w:val="16"/>
              </w:rPr>
            </w:pPr>
            <w:r w:rsidRPr="0054342D">
              <w:rPr>
                <w:rFonts w:cs="Arial"/>
                <w:iCs/>
                <w:color w:val="auto"/>
                <w:sz w:val="16"/>
                <w:szCs w:val="16"/>
              </w:rPr>
              <w:t>Cr Kathrine S Milton</w:t>
            </w:r>
          </w:p>
        </w:tc>
        <w:tc>
          <w:tcPr>
            <w:tcW w:w="702" w:type="dxa"/>
            <w:tcBorders>
              <w:top w:val="single" w:sz="4" w:space="0" w:color="auto"/>
              <w:left w:val="single" w:sz="4" w:space="0" w:color="auto"/>
              <w:bottom w:val="single" w:sz="4" w:space="0" w:color="auto"/>
              <w:right w:val="single" w:sz="4" w:space="0" w:color="auto"/>
            </w:tcBorders>
            <w:vAlign w:val="center"/>
          </w:tcPr>
          <w:p w14:paraId="20E8B3C1"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 xml:space="preserve">over </w:t>
            </w:r>
          </w:p>
          <w:p w14:paraId="1A44C1B7"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5AC851B6" w14:textId="60758353" w:rsidR="00660065" w:rsidRPr="00960132" w:rsidRDefault="00866F98" w:rsidP="00660065">
            <w:pPr>
              <w:spacing w:before="60" w:after="60"/>
              <w:rPr>
                <w:rFonts w:cs="Arial"/>
                <w:iCs/>
                <w:color w:val="auto"/>
                <w:sz w:val="16"/>
                <w:szCs w:val="16"/>
              </w:rPr>
            </w:pPr>
            <w:r>
              <w:rPr>
                <w:rFonts w:cs="Arial"/>
                <w:iCs/>
                <w:color w:val="auto"/>
                <w:sz w:val="16"/>
                <w:szCs w:val="16"/>
              </w:rPr>
              <w:t>7</w:t>
            </w:r>
          </w:p>
        </w:tc>
        <w:tc>
          <w:tcPr>
            <w:tcW w:w="1317" w:type="dxa"/>
            <w:tcBorders>
              <w:top w:val="single" w:sz="4" w:space="0" w:color="auto"/>
              <w:left w:val="single" w:sz="4" w:space="0" w:color="auto"/>
              <w:right w:val="single" w:sz="4" w:space="0" w:color="auto"/>
            </w:tcBorders>
            <w:vAlign w:val="center"/>
          </w:tcPr>
          <w:p w14:paraId="51F390DA" w14:textId="2693D0D9" w:rsidR="00660065" w:rsidRPr="00960132" w:rsidRDefault="0054342D" w:rsidP="00660065">
            <w:pPr>
              <w:spacing w:before="60" w:after="60"/>
              <w:rPr>
                <w:rFonts w:cs="Arial"/>
                <w:iCs/>
                <w:color w:val="auto"/>
                <w:sz w:val="20"/>
                <w:szCs w:val="16"/>
              </w:rPr>
            </w:pPr>
            <w:r>
              <w:rPr>
                <w:rFonts w:cs="Arial"/>
                <w:iCs/>
                <w:color w:val="auto"/>
                <w:sz w:val="20"/>
                <w:szCs w:val="16"/>
              </w:rPr>
              <w:t>$300</w:t>
            </w:r>
          </w:p>
        </w:tc>
        <w:tc>
          <w:tcPr>
            <w:tcW w:w="1378" w:type="dxa"/>
            <w:vMerge w:val="restart"/>
            <w:tcBorders>
              <w:top w:val="single" w:sz="4" w:space="0" w:color="auto"/>
              <w:left w:val="single" w:sz="4" w:space="0" w:color="auto"/>
              <w:right w:val="single" w:sz="4" w:space="0" w:color="auto"/>
            </w:tcBorders>
            <w:vAlign w:val="center"/>
          </w:tcPr>
          <w:p w14:paraId="0808DDF4" w14:textId="0D529644" w:rsidR="00660065" w:rsidRPr="00660065" w:rsidRDefault="00660065" w:rsidP="00660065">
            <w:pPr>
              <w:spacing w:before="60" w:after="60"/>
              <w:jc w:val="center"/>
              <w:rPr>
                <w:rFonts w:cs="Arial"/>
                <w:color w:val="auto"/>
                <w:sz w:val="20"/>
                <w:szCs w:val="16"/>
              </w:rPr>
            </w:pPr>
            <w:r>
              <w:rPr>
                <w:rFonts w:cs="Arial"/>
                <w:color w:val="auto"/>
                <w:sz w:val="20"/>
                <w:szCs w:val="16"/>
              </w:rPr>
              <w:t>N/A</w:t>
            </w:r>
          </w:p>
        </w:tc>
        <w:tc>
          <w:tcPr>
            <w:tcW w:w="1609" w:type="dxa"/>
            <w:vMerge w:val="restart"/>
            <w:tcBorders>
              <w:top w:val="single" w:sz="4" w:space="0" w:color="auto"/>
              <w:left w:val="single" w:sz="4" w:space="0" w:color="auto"/>
              <w:right w:val="single" w:sz="4" w:space="0" w:color="auto"/>
            </w:tcBorders>
            <w:vAlign w:val="center"/>
          </w:tcPr>
          <w:p w14:paraId="57379C8D" w14:textId="4200B6B2" w:rsidR="00660065" w:rsidRPr="00660065" w:rsidRDefault="00E976F1" w:rsidP="00660065">
            <w:pPr>
              <w:spacing w:before="60" w:after="60"/>
              <w:rPr>
                <w:rFonts w:cs="Arial"/>
                <w:color w:val="auto"/>
                <w:sz w:val="20"/>
                <w:szCs w:val="16"/>
              </w:rPr>
            </w:pPr>
            <w:r>
              <w:rPr>
                <w:rFonts w:cs="Arial"/>
                <w:color w:val="auto"/>
                <w:sz w:val="20"/>
                <w:szCs w:val="16"/>
              </w:rPr>
              <w:t>$3,450</w:t>
            </w:r>
          </w:p>
        </w:tc>
      </w:tr>
      <w:tr w:rsidR="00660065" w:rsidRPr="001F67E4" w14:paraId="1AADA597" w14:textId="77777777" w:rsidTr="003E6F92">
        <w:trPr>
          <w:trHeight w:val="71"/>
        </w:trPr>
        <w:tc>
          <w:tcPr>
            <w:tcW w:w="1809" w:type="dxa"/>
            <w:vMerge/>
            <w:tcBorders>
              <w:left w:val="single" w:sz="4" w:space="0" w:color="auto"/>
              <w:bottom w:val="single" w:sz="4" w:space="0" w:color="auto"/>
              <w:right w:val="single" w:sz="4" w:space="0" w:color="auto"/>
            </w:tcBorders>
          </w:tcPr>
          <w:p w14:paraId="6FACB4E7" w14:textId="77777777" w:rsidR="00660065" w:rsidRPr="0073596C" w:rsidRDefault="00660065" w:rsidP="00660065">
            <w:pPr>
              <w:spacing w:before="60" w:after="60"/>
              <w:rPr>
                <w:rFonts w:cs="Arial"/>
                <w:sz w:val="20"/>
                <w:szCs w:val="16"/>
              </w:rPr>
            </w:pPr>
          </w:p>
        </w:tc>
        <w:tc>
          <w:tcPr>
            <w:tcW w:w="2017" w:type="dxa"/>
            <w:vMerge/>
            <w:tcBorders>
              <w:left w:val="single" w:sz="4" w:space="0" w:color="auto"/>
              <w:bottom w:val="single" w:sz="4" w:space="0" w:color="auto"/>
              <w:right w:val="single" w:sz="4" w:space="0" w:color="auto"/>
            </w:tcBorders>
          </w:tcPr>
          <w:p w14:paraId="4FA4F6F5" w14:textId="77777777" w:rsidR="00660065" w:rsidRPr="00FB3A9C" w:rsidRDefault="00660065" w:rsidP="00660065">
            <w:pPr>
              <w:spacing w:before="60" w:after="60"/>
              <w:rPr>
                <w:rFonts w:cs="Arial"/>
                <w:i/>
                <w:color w:val="auto"/>
                <w:sz w:val="16"/>
                <w:szCs w:val="16"/>
              </w:rPr>
            </w:pPr>
          </w:p>
        </w:tc>
        <w:tc>
          <w:tcPr>
            <w:tcW w:w="702" w:type="dxa"/>
            <w:tcBorders>
              <w:top w:val="single" w:sz="4" w:space="0" w:color="auto"/>
              <w:left w:val="single" w:sz="4" w:space="0" w:color="auto"/>
              <w:bottom w:val="single" w:sz="4" w:space="0" w:color="auto"/>
              <w:right w:val="single" w:sz="4" w:space="0" w:color="auto"/>
            </w:tcBorders>
            <w:vAlign w:val="center"/>
          </w:tcPr>
          <w:p w14:paraId="06A2E45B"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under</w:t>
            </w:r>
          </w:p>
          <w:p w14:paraId="321F383F" w14:textId="77777777" w:rsidR="00660065" w:rsidRPr="00960132" w:rsidRDefault="00660065" w:rsidP="00660065">
            <w:pPr>
              <w:spacing w:before="0" w:after="0"/>
              <w:contextualSpacing/>
              <w:rPr>
                <w:rFonts w:cs="Arial"/>
                <w:iCs/>
                <w:color w:val="auto"/>
                <w:sz w:val="16"/>
                <w:szCs w:val="16"/>
              </w:rPr>
            </w:pPr>
            <w:r w:rsidRPr="00960132">
              <w:rPr>
                <w:rFonts w:cs="Arial"/>
                <w:iCs/>
                <w:color w:val="auto"/>
                <w:sz w:val="16"/>
                <w:szCs w:val="16"/>
              </w:rPr>
              <w:t>4 hrs</w:t>
            </w:r>
          </w:p>
        </w:tc>
        <w:tc>
          <w:tcPr>
            <w:tcW w:w="910" w:type="dxa"/>
            <w:tcBorders>
              <w:top w:val="single" w:sz="4" w:space="0" w:color="auto"/>
              <w:left w:val="single" w:sz="4" w:space="0" w:color="auto"/>
              <w:bottom w:val="single" w:sz="4" w:space="0" w:color="auto"/>
              <w:right w:val="single" w:sz="4" w:space="0" w:color="auto"/>
            </w:tcBorders>
            <w:vAlign w:val="center"/>
          </w:tcPr>
          <w:p w14:paraId="72BDA3C6" w14:textId="04FC5C81" w:rsidR="00660065" w:rsidRPr="00960132" w:rsidRDefault="00866F98" w:rsidP="00660065">
            <w:pPr>
              <w:spacing w:before="60" w:after="60"/>
              <w:rPr>
                <w:rFonts w:cs="Arial"/>
                <w:iCs/>
                <w:color w:val="auto"/>
                <w:sz w:val="16"/>
                <w:szCs w:val="16"/>
              </w:rPr>
            </w:pPr>
            <w:r>
              <w:rPr>
                <w:rFonts w:cs="Arial"/>
                <w:iCs/>
                <w:color w:val="auto"/>
                <w:sz w:val="16"/>
                <w:szCs w:val="16"/>
              </w:rPr>
              <w:t>2</w:t>
            </w:r>
          </w:p>
        </w:tc>
        <w:tc>
          <w:tcPr>
            <w:tcW w:w="1317" w:type="dxa"/>
            <w:tcBorders>
              <w:left w:val="single" w:sz="4" w:space="0" w:color="auto"/>
              <w:bottom w:val="single" w:sz="4" w:space="0" w:color="auto"/>
              <w:right w:val="single" w:sz="4" w:space="0" w:color="auto"/>
            </w:tcBorders>
            <w:vAlign w:val="center"/>
          </w:tcPr>
          <w:p w14:paraId="7040C96E" w14:textId="30A3A715" w:rsidR="00660065" w:rsidRPr="00960132" w:rsidRDefault="0054342D" w:rsidP="00660065">
            <w:pPr>
              <w:spacing w:before="60" w:after="60"/>
              <w:rPr>
                <w:rFonts w:cs="Arial"/>
                <w:iCs/>
                <w:color w:val="auto"/>
                <w:sz w:val="20"/>
                <w:szCs w:val="16"/>
              </w:rPr>
            </w:pPr>
            <w:r>
              <w:rPr>
                <w:rFonts w:cs="Arial"/>
                <w:iCs/>
                <w:color w:val="auto"/>
                <w:sz w:val="20"/>
                <w:szCs w:val="16"/>
              </w:rPr>
              <w:t>$150</w:t>
            </w:r>
          </w:p>
        </w:tc>
        <w:tc>
          <w:tcPr>
            <w:tcW w:w="1378" w:type="dxa"/>
            <w:vMerge/>
            <w:tcBorders>
              <w:left w:val="single" w:sz="4" w:space="0" w:color="auto"/>
              <w:bottom w:val="single" w:sz="4" w:space="0" w:color="auto"/>
              <w:right w:val="single" w:sz="4" w:space="0" w:color="auto"/>
            </w:tcBorders>
            <w:vAlign w:val="center"/>
          </w:tcPr>
          <w:p w14:paraId="007C6D63" w14:textId="77777777" w:rsidR="00660065" w:rsidRPr="00660065" w:rsidRDefault="00660065" w:rsidP="00660065">
            <w:pPr>
              <w:spacing w:before="60" w:after="60"/>
              <w:jc w:val="center"/>
              <w:rPr>
                <w:rFonts w:cs="Arial"/>
                <w:color w:val="auto"/>
                <w:sz w:val="20"/>
                <w:szCs w:val="16"/>
              </w:rPr>
            </w:pPr>
          </w:p>
        </w:tc>
        <w:tc>
          <w:tcPr>
            <w:tcW w:w="1609" w:type="dxa"/>
            <w:vMerge/>
            <w:tcBorders>
              <w:left w:val="single" w:sz="4" w:space="0" w:color="auto"/>
              <w:bottom w:val="single" w:sz="4" w:space="0" w:color="auto"/>
              <w:right w:val="single" w:sz="4" w:space="0" w:color="auto"/>
            </w:tcBorders>
            <w:vAlign w:val="center"/>
          </w:tcPr>
          <w:p w14:paraId="407D1C26" w14:textId="77777777" w:rsidR="00660065" w:rsidRPr="00660065" w:rsidRDefault="00660065" w:rsidP="00660065">
            <w:pPr>
              <w:spacing w:before="60" w:after="60"/>
              <w:rPr>
                <w:rFonts w:cs="Arial"/>
                <w:color w:val="auto"/>
                <w:sz w:val="20"/>
                <w:szCs w:val="16"/>
              </w:rPr>
            </w:pPr>
          </w:p>
        </w:tc>
      </w:tr>
      <w:tr w:rsidR="00660065" w:rsidRPr="001F67E4" w14:paraId="3AA3A904"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28924689" w14:textId="77777777" w:rsidR="00660065" w:rsidRPr="0073596C" w:rsidRDefault="00660065" w:rsidP="00660065">
            <w:pPr>
              <w:spacing w:before="60" w:after="60" w:line="259" w:lineRule="auto"/>
              <w:rPr>
                <w:rFonts w:cs="Arial"/>
                <w:sz w:val="20"/>
                <w:szCs w:val="16"/>
              </w:rPr>
            </w:pPr>
            <w:r w:rsidRPr="0073596C">
              <w:rPr>
                <w:rFonts w:cs="Arial"/>
                <w:sz w:val="20"/>
                <w:szCs w:val="16"/>
              </w:rPr>
              <w:t>No. scheduled meetings</w:t>
            </w:r>
          </w:p>
        </w:tc>
        <w:tc>
          <w:tcPr>
            <w:tcW w:w="7933" w:type="dxa"/>
            <w:gridSpan w:val="6"/>
            <w:tcBorders>
              <w:top w:val="single" w:sz="4" w:space="0" w:color="auto"/>
              <w:left w:val="single" w:sz="4" w:space="0" w:color="auto"/>
              <w:bottom w:val="single" w:sz="4" w:space="0" w:color="auto"/>
              <w:right w:val="single" w:sz="4" w:space="0" w:color="auto"/>
            </w:tcBorders>
            <w:hideMark/>
          </w:tcPr>
          <w:p w14:paraId="74F9DE49" w14:textId="622A5CFF" w:rsidR="00660065" w:rsidRDefault="00660065" w:rsidP="00660065">
            <w:pPr>
              <w:spacing w:before="60" w:after="60" w:line="259" w:lineRule="auto"/>
              <w:rPr>
                <w:rFonts w:cs="Arial"/>
                <w:color w:val="auto"/>
                <w:sz w:val="20"/>
                <w:szCs w:val="16"/>
              </w:rPr>
            </w:pPr>
            <w:bookmarkStart w:id="51" w:name="_Hlk163131248"/>
            <w:r>
              <w:rPr>
                <w:rFonts w:cs="Arial"/>
                <w:color w:val="auto"/>
                <w:sz w:val="20"/>
                <w:szCs w:val="16"/>
              </w:rPr>
              <w:t xml:space="preserve">The trust held a total of </w:t>
            </w:r>
            <w:r w:rsidR="008E5B33">
              <w:rPr>
                <w:rFonts w:cs="Arial"/>
                <w:color w:val="auto"/>
                <w:sz w:val="20"/>
                <w:szCs w:val="16"/>
              </w:rPr>
              <w:t xml:space="preserve">eleven (11) </w:t>
            </w:r>
            <w:r>
              <w:rPr>
                <w:rFonts w:cs="Arial"/>
                <w:color w:val="auto"/>
                <w:sz w:val="20"/>
                <w:szCs w:val="16"/>
              </w:rPr>
              <w:t>meetings during the reporting period.  Meetings were held on the following dates:</w:t>
            </w:r>
          </w:p>
          <w:p w14:paraId="1D9E8072"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04/07/2024</w:t>
            </w:r>
            <w:r w:rsidRPr="00E976F1">
              <w:rPr>
                <w:rFonts w:cs="Arial"/>
                <w:color w:val="auto"/>
                <w:sz w:val="20"/>
                <w:szCs w:val="16"/>
              </w:rPr>
              <w:tab/>
            </w:r>
            <w:r w:rsidRPr="00E976F1">
              <w:rPr>
                <w:rFonts w:cs="Arial"/>
                <w:color w:val="auto"/>
                <w:sz w:val="20"/>
                <w:szCs w:val="16"/>
              </w:rPr>
              <w:tab/>
            </w:r>
            <w:r w:rsidRPr="00E976F1">
              <w:rPr>
                <w:rFonts w:cs="Arial"/>
                <w:color w:val="auto"/>
                <w:sz w:val="20"/>
                <w:szCs w:val="16"/>
              </w:rPr>
              <w:tab/>
            </w:r>
            <w:r w:rsidRPr="00E976F1">
              <w:rPr>
                <w:rFonts w:cs="Arial"/>
                <w:color w:val="auto"/>
                <w:sz w:val="20"/>
                <w:szCs w:val="16"/>
              </w:rPr>
              <w:tab/>
            </w:r>
          </w:p>
          <w:p w14:paraId="64B251CE"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15/08/2024</w:t>
            </w:r>
          </w:p>
          <w:p w14:paraId="27F9351D"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05/09/2024</w:t>
            </w:r>
          </w:p>
          <w:p w14:paraId="1E7754E1"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03/10/2024</w:t>
            </w:r>
          </w:p>
          <w:p w14:paraId="6300102E"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04/11/2024</w:t>
            </w:r>
          </w:p>
          <w:p w14:paraId="1479A9C0"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05/12/2024</w:t>
            </w:r>
          </w:p>
          <w:p w14:paraId="1A71F9F4"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20/02/2025</w:t>
            </w:r>
          </w:p>
          <w:p w14:paraId="218EB8E5"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lastRenderedPageBreak/>
              <w:t>06/03/2025</w:t>
            </w:r>
          </w:p>
          <w:p w14:paraId="7B57E5F4"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02/04/2025</w:t>
            </w:r>
          </w:p>
          <w:p w14:paraId="761DCDC1" w14:textId="77777777" w:rsidR="00E976F1" w:rsidRPr="00E976F1"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01/05/2025</w:t>
            </w:r>
          </w:p>
          <w:p w14:paraId="78323EE4" w14:textId="51955A67" w:rsidR="00660065" w:rsidRPr="00506935" w:rsidRDefault="00E976F1" w:rsidP="00E976F1">
            <w:pPr>
              <w:pStyle w:val="ListParagraph"/>
              <w:numPr>
                <w:ilvl w:val="0"/>
                <w:numId w:val="18"/>
              </w:numPr>
              <w:spacing w:before="60" w:after="60" w:line="259" w:lineRule="auto"/>
              <w:rPr>
                <w:rFonts w:cs="Arial"/>
                <w:color w:val="auto"/>
                <w:sz w:val="20"/>
                <w:szCs w:val="16"/>
              </w:rPr>
            </w:pPr>
            <w:r w:rsidRPr="00E976F1">
              <w:rPr>
                <w:rFonts w:cs="Arial"/>
                <w:color w:val="auto"/>
                <w:sz w:val="20"/>
                <w:szCs w:val="16"/>
              </w:rPr>
              <w:t xml:space="preserve">05/06/2025 </w:t>
            </w:r>
            <w:bookmarkEnd w:id="51"/>
          </w:p>
        </w:tc>
      </w:tr>
      <w:tr w:rsidR="00660065" w:rsidRPr="001F67E4" w14:paraId="7BF809BE" w14:textId="77777777" w:rsidTr="003E6F92">
        <w:tc>
          <w:tcPr>
            <w:tcW w:w="1809" w:type="dxa"/>
            <w:tcBorders>
              <w:top w:val="single" w:sz="4" w:space="0" w:color="auto"/>
              <w:left w:val="single" w:sz="4" w:space="0" w:color="auto"/>
              <w:bottom w:val="single" w:sz="4" w:space="0" w:color="auto"/>
              <w:right w:val="single" w:sz="4" w:space="0" w:color="auto"/>
            </w:tcBorders>
            <w:shd w:val="clear" w:color="auto" w:fill="F2F2F2"/>
            <w:hideMark/>
          </w:tcPr>
          <w:p w14:paraId="3397BF6B" w14:textId="6808F52E" w:rsidR="00660065" w:rsidRPr="00FB3A9C" w:rsidRDefault="00660065" w:rsidP="00660065">
            <w:pPr>
              <w:spacing w:before="60" w:after="60" w:line="259" w:lineRule="auto"/>
              <w:rPr>
                <w:rFonts w:cs="Arial"/>
                <w:i/>
                <w:sz w:val="20"/>
                <w:szCs w:val="16"/>
              </w:rPr>
            </w:pPr>
            <w:r w:rsidRPr="00FB3A9C">
              <w:rPr>
                <w:rFonts w:cs="Arial"/>
                <w:sz w:val="20"/>
                <w:szCs w:val="16"/>
              </w:rPr>
              <w:lastRenderedPageBreak/>
              <w:t>Total out of pocket expenses</w:t>
            </w:r>
            <w:r w:rsidRPr="002D73D7">
              <w:rPr>
                <w:rFonts w:cs="Arial"/>
                <w:sz w:val="20"/>
                <w:szCs w:val="16"/>
                <w:vertAlign w:val="superscript"/>
              </w:rPr>
              <w:t>3</w:t>
            </w:r>
          </w:p>
        </w:tc>
        <w:tc>
          <w:tcPr>
            <w:tcW w:w="7933" w:type="dxa"/>
            <w:gridSpan w:val="6"/>
            <w:tcBorders>
              <w:top w:val="single" w:sz="4" w:space="0" w:color="auto"/>
              <w:left w:val="single" w:sz="4" w:space="0" w:color="auto"/>
              <w:bottom w:val="single" w:sz="4" w:space="0" w:color="auto"/>
              <w:right w:val="single" w:sz="4" w:space="0" w:color="auto"/>
            </w:tcBorders>
            <w:hideMark/>
          </w:tcPr>
          <w:p w14:paraId="46606B0F" w14:textId="11E7DADC" w:rsidR="00660065" w:rsidRPr="00023A64" w:rsidRDefault="00660065" w:rsidP="00660065">
            <w:pPr>
              <w:spacing w:before="60" w:after="60" w:line="259" w:lineRule="auto"/>
              <w:rPr>
                <w:rFonts w:cs="Arial"/>
                <w:sz w:val="20"/>
                <w:szCs w:val="16"/>
              </w:rPr>
            </w:pPr>
            <w:r w:rsidRPr="00E54699">
              <w:rPr>
                <w:rFonts w:cs="Arial"/>
                <w:sz w:val="20"/>
                <w:szCs w:val="16"/>
              </w:rPr>
              <w:t>$</w:t>
            </w:r>
            <w:r w:rsidR="00E976F1">
              <w:rPr>
                <w:rFonts w:cs="Arial"/>
                <w:sz w:val="20"/>
                <w:szCs w:val="16"/>
              </w:rPr>
              <w:t>3</w:t>
            </w:r>
            <w:r w:rsidR="00FE4263">
              <w:rPr>
                <w:rFonts w:cs="Arial"/>
                <w:sz w:val="20"/>
                <w:szCs w:val="16"/>
              </w:rPr>
              <w:t xml:space="preserve"> </w:t>
            </w:r>
            <w:r w:rsidR="00E976F1">
              <w:rPr>
                <w:rFonts w:cs="Arial"/>
                <w:sz w:val="20"/>
                <w:szCs w:val="16"/>
              </w:rPr>
              <w:t>320.10</w:t>
            </w:r>
          </w:p>
        </w:tc>
      </w:tr>
    </w:tbl>
    <w:p w14:paraId="0C058FA8" w14:textId="4C8AD5B9" w:rsidR="00012852" w:rsidRDefault="002D73D7" w:rsidP="00B15168">
      <w:pPr>
        <w:jc w:val="both"/>
        <w:rPr>
          <w:rFonts w:cs="Arial"/>
          <w:sz w:val="16"/>
          <w:szCs w:val="16"/>
        </w:rPr>
      </w:pPr>
      <w:r>
        <w:rPr>
          <w:rFonts w:cs="Arial"/>
          <w:sz w:val="16"/>
          <w:szCs w:val="16"/>
        </w:rPr>
        <w:t>1.</w:t>
      </w:r>
      <w:r>
        <w:rPr>
          <w:rFonts w:cs="Arial"/>
          <w:sz w:val="16"/>
          <w:szCs w:val="16"/>
        </w:rPr>
        <w:tab/>
      </w:r>
      <w:r w:rsidR="00012852">
        <w:rPr>
          <w:rFonts w:cs="Arial"/>
          <w:sz w:val="16"/>
          <w:szCs w:val="16"/>
        </w:rPr>
        <w:t>CRM</w:t>
      </w:r>
      <w:r>
        <w:rPr>
          <w:rFonts w:cs="Arial"/>
          <w:sz w:val="16"/>
          <w:szCs w:val="16"/>
        </w:rPr>
        <w:t xml:space="preserve"> = </w:t>
      </w:r>
      <w:r w:rsidR="00012852">
        <w:rPr>
          <w:rFonts w:cs="Arial"/>
          <w:sz w:val="16"/>
          <w:szCs w:val="16"/>
        </w:rPr>
        <w:t>Community Representative Member – appointed by the Minister for Regional Development and Minister for Water</w:t>
      </w:r>
    </w:p>
    <w:p w14:paraId="1D186E54" w14:textId="706B4410" w:rsidR="00012852" w:rsidRDefault="002D73D7" w:rsidP="00B15168">
      <w:pPr>
        <w:jc w:val="both"/>
        <w:rPr>
          <w:rFonts w:cs="Arial"/>
          <w:sz w:val="16"/>
          <w:szCs w:val="16"/>
        </w:rPr>
      </w:pPr>
      <w:r>
        <w:rPr>
          <w:rFonts w:cs="Arial"/>
          <w:sz w:val="16"/>
          <w:szCs w:val="16"/>
        </w:rPr>
        <w:t>2.</w:t>
      </w:r>
      <w:r>
        <w:rPr>
          <w:rFonts w:cs="Arial"/>
          <w:sz w:val="16"/>
          <w:szCs w:val="16"/>
        </w:rPr>
        <w:tab/>
      </w:r>
      <w:r w:rsidR="00012852">
        <w:rPr>
          <w:rFonts w:cs="Arial"/>
          <w:sz w:val="16"/>
          <w:szCs w:val="16"/>
        </w:rPr>
        <w:t>LGA</w:t>
      </w:r>
      <w:r>
        <w:rPr>
          <w:rFonts w:cs="Arial"/>
          <w:sz w:val="16"/>
          <w:szCs w:val="16"/>
        </w:rPr>
        <w:t xml:space="preserve"> = </w:t>
      </w:r>
      <w:r w:rsidR="00012852">
        <w:rPr>
          <w:rFonts w:cs="Arial"/>
          <w:sz w:val="16"/>
          <w:szCs w:val="16"/>
        </w:rPr>
        <w:t xml:space="preserve">Local Government Appointee – Councillor </w:t>
      </w:r>
      <w:r>
        <w:rPr>
          <w:rFonts w:cs="Arial"/>
          <w:sz w:val="16"/>
          <w:szCs w:val="16"/>
        </w:rPr>
        <w:t>appointed by the local government</w:t>
      </w:r>
    </w:p>
    <w:p w14:paraId="311EA42E" w14:textId="701D2B77" w:rsidR="002D73D7" w:rsidRDefault="002D73D7" w:rsidP="00B15168">
      <w:pPr>
        <w:ind w:left="720" w:hanging="720"/>
        <w:jc w:val="both"/>
        <w:rPr>
          <w:rFonts w:cs="Arial"/>
          <w:sz w:val="16"/>
          <w:szCs w:val="16"/>
        </w:rPr>
      </w:pPr>
      <w:r>
        <w:rPr>
          <w:rFonts w:cs="Arial"/>
          <w:sz w:val="16"/>
          <w:szCs w:val="16"/>
        </w:rPr>
        <w:t>3.</w:t>
      </w:r>
      <w:r>
        <w:rPr>
          <w:rFonts w:cs="Arial"/>
          <w:sz w:val="16"/>
          <w:szCs w:val="16"/>
        </w:rPr>
        <w:tab/>
      </w:r>
      <w:r w:rsidRPr="002D73D7">
        <w:rPr>
          <w:rFonts w:cs="Arial"/>
          <w:sz w:val="16"/>
          <w:szCs w:val="16"/>
        </w:rPr>
        <w:t>Chairs and members of government bodies (whether they are paid or unpaid) are eligible to be reimbursed for reasonable out-of-pocket expenses including domestic travel, accommodation costs, motor vehicle allowances and meals. The allowances, as approved by the Governor in Council</w:t>
      </w:r>
      <w:r>
        <w:rPr>
          <w:rFonts w:cs="Arial"/>
          <w:sz w:val="16"/>
          <w:szCs w:val="16"/>
        </w:rPr>
        <w:t xml:space="preserve"> are set out in attachment 3 of the </w:t>
      </w:r>
      <w:r w:rsidRPr="002D73D7">
        <w:rPr>
          <w:rFonts w:cs="Arial"/>
          <w:i/>
          <w:iCs/>
          <w:sz w:val="16"/>
          <w:szCs w:val="16"/>
        </w:rPr>
        <w:t>Remuneration Procedures for part-time Chairs and members of Queensland Government bodies</w:t>
      </w:r>
      <w:r>
        <w:rPr>
          <w:rStyle w:val="FootnoteReference"/>
          <w:rFonts w:cs="Arial"/>
          <w:i/>
          <w:iCs/>
          <w:sz w:val="16"/>
          <w:szCs w:val="16"/>
        </w:rPr>
        <w:footnoteReference w:id="2"/>
      </w:r>
      <w:r>
        <w:rPr>
          <w:rFonts w:cs="Arial"/>
          <w:i/>
          <w:iCs/>
          <w:sz w:val="16"/>
          <w:szCs w:val="16"/>
        </w:rPr>
        <w:t>.</w:t>
      </w:r>
    </w:p>
    <w:p w14:paraId="4D218193" w14:textId="77777777" w:rsidR="00687E5C" w:rsidRDefault="00687E5C" w:rsidP="002A629D">
      <w:pPr>
        <w:widowControl/>
        <w:spacing w:before="0" w:after="0"/>
        <w:jc w:val="center"/>
      </w:pPr>
      <w:r w:rsidRPr="002B5A9C">
        <w:br w:type="page"/>
      </w:r>
    </w:p>
    <w:p w14:paraId="4817B443" w14:textId="0BBE6C14" w:rsidR="00687E5C" w:rsidRPr="00767EFE" w:rsidRDefault="00B21CC5" w:rsidP="006F77A5">
      <w:pPr>
        <w:pStyle w:val="Heading2"/>
        <w:jc w:val="right"/>
        <w:rPr>
          <w:szCs w:val="24"/>
        </w:rPr>
      </w:pPr>
      <w:bookmarkStart w:id="52" w:name="_Toc199247247"/>
      <w:r>
        <w:lastRenderedPageBreak/>
        <w:t>Attachment</w:t>
      </w:r>
      <w:r>
        <w:rPr>
          <w:szCs w:val="24"/>
        </w:rPr>
        <w:t xml:space="preserve"> </w:t>
      </w:r>
      <w:r w:rsidR="00535EB2">
        <w:rPr>
          <w:szCs w:val="24"/>
        </w:rPr>
        <w:t>2</w:t>
      </w:r>
      <w:bookmarkEnd w:id="52"/>
    </w:p>
    <w:p w14:paraId="506B463B" w14:textId="77777777" w:rsidR="00687E5C" w:rsidRDefault="00687E5C" w:rsidP="00FB3A9C">
      <w:pPr>
        <w:widowControl/>
        <w:spacing w:before="0" w:after="0"/>
        <w:jc w:val="right"/>
        <w:rPr>
          <w:rFonts w:cs="Arial"/>
          <w:b/>
          <w:bCs/>
          <w:color w:val="auto"/>
          <w:sz w:val="24"/>
          <w:szCs w:val="24"/>
        </w:rPr>
      </w:pPr>
    </w:p>
    <w:p w14:paraId="08D36F3B" w14:textId="77777777" w:rsidR="002A629D" w:rsidRPr="00F7696F" w:rsidRDefault="002A629D" w:rsidP="00B15168">
      <w:pPr>
        <w:pStyle w:val="Heading3"/>
        <w:jc w:val="both"/>
        <w:rPr>
          <w:sz w:val="28"/>
          <w:szCs w:val="32"/>
        </w:rPr>
      </w:pPr>
      <w:bookmarkStart w:id="53" w:name="_Toc199247248"/>
      <w:bookmarkStart w:id="54" w:name="_Hlk134711378"/>
      <w:r w:rsidRPr="00F7696F">
        <w:rPr>
          <w:sz w:val="28"/>
          <w:szCs w:val="32"/>
        </w:rPr>
        <w:t>PRUDENTIAL ASSESSMENT QUESTIONNAIRE</w:t>
      </w:r>
      <w:bookmarkEnd w:id="53"/>
    </w:p>
    <w:bookmarkEnd w:id="54"/>
    <w:p w14:paraId="4E62C761" w14:textId="1EF9ACA9" w:rsidR="00F7696F" w:rsidRPr="00F7696F" w:rsidRDefault="00F7696F" w:rsidP="00B15168">
      <w:pPr>
        <w:widowControl/>
        <w:spacing w:before="0" w:after="0"/>
        <w:jc w:val="both"/>
        <w:rPr>
          <w:rFonts w:cs="Arial"/>
          <w:color w:val="auto"/>
          <w:sz w:val="26"/>
          <w:szCs w:val="26"/>
        </w:rPr>
      </w:pPr>
      <w:r w:rsidRPr="00F7696F">
        <w:rPr>
          <w:rFonts w:cs="Arial"/>
          <w:color w:val="auto"/>
          <w:sz w:val="26"/>
          <w:szCs w:val="26"/>
        </w:rPr>
        <w:t xml:space="preserve">Annual Reporting </w:t>
      </w:r>
      <w:r w:rsidR="00C51B4E">
        <w:rPr>
          <w:rFonts w:cs="Arial"/>
          <w:color w:val="auto"/>
          <w:sz w:val="26"/>
          <w:szCs w:val="26"/>
        </w:rPr>
        <w:t>2024–25</w:t>
      </w:r>
    </w:p>
    <w:p w14:paraId="325EDEA9" w14:textId="03B3B8E4" w:rsidR="002A629D" w:rsidRDefault="002A629D" w:rsidP="00B15168">
      <w:pPr>
        <w:widowControl/>
        <w:spacing w:before="0" w:after="0"/>
        <w:jc w:val="both"/>
        <w:rPr>
          <w:rFonts w:cs="Arial"/>
          <w:color w:val="auto"/>
          <w:sz w:val="24"/>
          <w:szCs w:val="24"/>
        </w:rPr>
      </w:pPr>
    </w:p>
    <w:p w14:paraId="20C8B209" w14:textId="77777777" w:rsidR="00F7696F" w:rsidRPr="00FB3A9C" w:rsidRDefault="00F7696F" w:rsidP="00B15168">
      <w:pPr>
        <w:widowControl/>
        <w:spacing w:before="0" w:after="0"/>
        <w:jc w:val="both"/>
        <w:rPr>
          <w:rFonts w:cs="Arial"/>
          <w:color w:val="auto"/>
          <w:sz w:val="24"/>
          <w:szCs w:val="24"/>
        </w:rPr>
      </w:pPr>
    </w:p>
    <w:p w14:paraId="7C90C405" w14:textId="63E3CE26" w:rsidR="002A629D" w:rsidRPr="00F7696F" w:rsidRDefault="002A629D" w:rsidP="00B15168">
      <w:pPr>
        <w:jc w:val="both"/>
        <w:rPr>
          <w:b/>
          <w:bCs/>
          <w:sz w:val="24"/>
          <w:szCs w:val="22"/>
        </w:rPr>
      </w:pPr>
      <w:r w:rsidRPr="00F7696F">
        <w:rPr>
          <w:b/>
          <w:bCs/>
          <w:sz w:val="24"/>
          <w:szCs w:val="22"/>
        </w:rPr>
        <w:t xml:space="preserve">Name of </w:t>
      </w:r>
      <w:r w:rsidR="00767EFE" w:rsidRPr="00F7696F">
        <w:rPr>
          <w:b/>
          <w:bCs/>
          <w:sz w:val="24"/>
          <w:szCs w:val="22"/>
        </w:rPr>
        <w:t>e</w:t>
      </w:r>
      <w:r w:rsidRPr="00F7696F">
        <w:rPr>
          <w:b/>
          <w:bCs/>
          <w:sz w:val="24"/>
          <w:szCs w:val="22"/>
        </w:rPr>
        <w:t>ntity</w:t>
      </w:r>
      <w:r w:rsidR="00585AE7" w:rsidRPr="00F7696F">
        <w:rPr>
          <w:b/>
          <w:bCs/>
          <w:sz w:val="24"/>
          <w:szCs w:val="22"/>
        </w:rPr>
        <w:t>:</w:t>
      </w:r>
      <w:r w:rsidR="00767EFE" w:rsidRPr="00F7696F">
        <w:rPr>
          <w:b/>
          <w:bCs/>
          <w:sz w:val="24"/>
          <w:szCs w:val="22"/>
        </w:rPr>
        <w:tab/>
      </w:r>
      <w:r w:rsidR="000A6DC2">
        <w:rPr>
          <w:b/>
          <w:bCs/>
          <w:sz w:val="24"/>
          <w:szCs w:val="22"/>
        </w:rPr>
        <w:t>Herbert River Improvement T</w:t>
      </w:r>
      <w:r w:rsidR="00585AE7" w:rsidRPr="00F7696F">
        <w:rPr>
          <w:b/>
          <w:bCs/>
          <w:sz w:val="24"/>
          <w:szCs w:val="22"/>
        </w:rPr>
        <w:t>rust</w:t>
      </w:r>
    </w:p>
    <w:p w14:paraId="58BCF0B8" w14:textId="77777777" w:rsidR="002A629D" w:rsidRPr="00FB3A9C" w:rsidRDefault="002A629D" w:rsidP="00B15168">
      <w:pPr>
        <w:widowControl/>
        <w:spacing w:before="0" w:after="0"/>
        <w:jc w:val="both"/>
        <w:rPr>
          <w:rFonts w:cs="Arial"/>
          <w:color w:val="auto"/>
          <w:sz w:val="20"/>
          <w:szCs w:val="24"/>
        </w:rPr>
      </w:pPr>
    </w:p>
    <w:tbl>
      <w:tblPr>
        <w:tblStyle w:val="TableGrid"/>
        <w:tblW w:w="0" w:type="auto"/>
        <w:tblLook w:val="04A0" w:firstRow="1" w:lastRow="0" w:firstColumn="1" w:lastColumn="0" w:noHBand="0" w:noVBand="1"/>
      </w:tblPr>
      <w:tblGrid>
        <w:gridCol w:w="704"/>
        <w:gridCol w:w="4394"/>
        <w:gridCol w:w="4644"/>
      </w:tblGrid>
      <w:tr w:rsidR="00AB53BF" w:rsidRPr="00960132" w14:paraId="5FF07575" w14:textId="77777777" w:rsidTr="00A4491A">
        <w:tc>
          <w:tcPr>
            <w:tcW w:w="704" w:type="dxa"/>
            <w:shd w:val="clear" w:color="auto" w:fill="D9D9D9" w:themeFill="background1" w:themeFillShade="D9"/>
          </w:tcPr>
          <w:p w14:paraId="5B8ACBD9" w14:textId="56076972" w:rsidR="00AB53BF" w:rsidRPr="00960132" w:rsidRDefault="00AB53BF" w:rsidP="00960132">
            <w:pPr>
              <w:widowControl/>
              <w:autoSpaceDE w:val="0"/>
              <w:autoSpaceDN w:val="0"/>
              <w:adjustRightInd w:val="0"/>
              <w:spacing w:before="0" w:after="0"/>
              <w:jc w:val="center"/>
              <w:rPr>
                <w:rFonts w:cs="Arial"/>
                <w:b/>
                <w:bCs/>
                <w:i/>
                <w:iCs/>
                <w:color w:val="FF0000"/>
                <w:szCs w:val="22"/>
                <w:lang w:val="en-US"/>
              </w:rPr>
            </w:pPr>
            <w:r w:rsidRPr="00960132">
              <w:rPr>
                <w:b/>
                <w:bCs/>
                <w:szCs w:val="22"/>
              </w:rPr>
              <w:t>No.</w:t>
            </w:r>
          </w:p>
        </w:tc>
        <w:tc>
          <w:tcPr>
            <w:tcW w:w="4394" w:type="dxa"/>
            <w:shd w:val="clear" w:color="auto" w:fill="D9D9D9" w:themeFill="background1" w:themeFillShade="D9"/>
          </w:tcPr>
          <w:p w14:paraId="76BB2B01" w14:textId="75652FD3" w:rsidR="00AB53BF" w:rsidRPr="00960132" w:rsidRDefault="00AB53BF" w:rsidP="00960132">
            <w:pPr>
              <w:widowControl/>
              <w:autoSpaceDE w:val="0"/>
              <w:autoSpaceDN w:val="0"/>
              <w:adjustRightInd w:val="0"/>
              <w:spacing w:before="0" w:after="0"/>
              <w:jc w:val="center"/>
              <w:rPr>
                <w:rFonts w:cs="Arial"/>
                <w:b/>
                <w:bCs/>
                <w:i/>
                <w:iCs/>
                <w:color w:val="FF0000"/>
                <w:szCs w:val="22"/>
                <w:lang w:val="en-US"/>
              </w:rPr>
            </w:pPr>
            <w:r w:rsidRPr="00960132">
              <w:rPr>
                <w:b/>
                <w:bCs/>
                <w:szCs w:val="22"/>
              </w:rPr>
              <w:t>Question</w:t>
            </w:r>
          </w:p>
        </w:tc>
        <w:tc>
          <w:tcPr>
            <w:tcW w:w="4644" w:type="dxa"/>
            <w:shd w:val="clear" w:color="auto" w:fill="D9D9D9" w:themeFill="background1" w:themeFillShade="D9"/>
          </w:tcPr>
          <w:p w14:paraId="5A3B20D8" w14:textId="77777777" w:rsidR="00AB53BF" w:rsidRPr="00252247" w:rsidRDefault="00AB53BF" w:rsidP="00960132">
            <w:pPr>
              <w:widowControl/>
              <w:autoSpaceDE w:val="0"/>
              <w:autoSpaceDN w:val="0"/>
              <w:adjustRightInd w:val="0"/>
              <w:spacing w:before="0" w:after="0"/>
              <w:jc w:val="center"/>
              <w:rPr>
                <w:b/>
                <w:bCs/>
                <w:color w:val="000000" w:themeColor="text1"/>
                <w:szCs w:val="22"/>
              </w:rPr>
            </w:pPr>
            <w:r w:rsidRPr="00252247">
              <w:rPr>
                <w:b/>
                <w:bCs/>
                <w:color w:val="000000" w:themeColor="text1"/>
                <w:szCs w:val="22"/>
              </w:rPr>
              <w:t>Response</w:t>
            </w:r>
          </w:p>
          <w:p w14:paraId="056DCA24" w14:textId="1064575D" w:rsidR="00AB53BF" w:rsidRPr="00252247" w:rsidRDefault="00AB53BF" w:rsidP="00960132">
            <w:pPr>
              <w:widowControl/>
              <w:autoSpaceDE w:val="0"/>
              <w:autoSpaceDN w:val="0"/>
              <w:adjustRightInd w:val="0"/>
              <w:spacing w:before="0" w:after="0"/>
              <w:jc w:val="center"/>
              <w:rPr>
                <w:rFonts w:cs="Arial"/>
                <w:b/>
                <w:bCs/>
                <w:i/>
                <w:iCs/>
                <w:color w:val="000000" w:themeColor="text1"/>
                <w:szCs w:val="22"/>
                <w:lang w:val="en-US"/>
              </w:rPr>
            </w:pPr>
            <w:r w:rsidRPr="00252247">
              <w:rPr>
                <w:b/>
                <w:bCs/>
                <w:color w:val="000000" w:themeColor="text1"/>
                <w:szCs w:val="22"/>
              </w:rPr>
              <w:t>(Yes/No/Other)</w:t>
            </w:r>
          </w:p>
        </w:tc>
      </w:tr>
      <w:tr w:rsidR="00AB53BF" w:rsidRPr="00960132" w14:paraId="5AFE4989" w14:textId="77777777" w:rsidTr="00A4491A">
        <w:tc>
          <w:tcPr>
            <w:tcW w:w="704" w:type="dxa"/>
          </w:tcPr>
          <w:p w14:paraId="26D6F40E" w14:textId="1F560DD1" w:rsidR="00AB53BF" w:rsidRPr="00A4491A" w:rsidRDefault="00960132" w:rsidP="00960132">
            <w:pPr>
              <w:widowControl/>
              <w:autoSpaceDE w:val="0"/>
              <w:autoSpaceDN w:val="0"/>
              <w:adjustRightInd w:val="0"/>
              <w:spacing w:before="60" w:after="0"/>
              <w:rPr>
                <w:rFonts w:cs="Arial"/>
                <w:color w:val="000000" w:themeColor="text1"/>
                <w:szCs w:val="22"/>
                <w:lang w:val="en-US"/>
              </w:rPr>
            </w:pPr>
            <w:r w:rsidRPr="00A4491A">
              <w:rPr>
                <w:rFonts w:cs="Arial"/>
                <w:color w:val="000000" w:themeColor="text1"/>
                <w:szCs w:val="22"/>
                <w:lang w:val="en-US"/>
              </w:rPr>
              <w:t>1</w:t>
            </w:r>
          </w:p>
        </w:tc>
        <w:tc>
          <w:tcPr>
            <w:tcW w:w="4394" w:type="dxa"/>
            <w:tcBorders>
              <w:bottom w:val="single" w:sz="4" w:space="0" w:color="auto"/>
            </w:tcBorders>
            <w:vAlign w:val="center"/>
          </w:tcPr>
          <w:p w14:paraId="1F5D7BCE" w14:textId="67C12EA5" w:rsidR="00AB53BF" w:rsidRPr="00A4491A" w:rsidRDefault="00AB53BF" w:rsidP="001B725C">
            <w:pPr>
              <w:widowControl/>
              <w:autoSpaceDE w:val="0"/>
              <w:autoSpaceDN w:val="0"/>
              <w:adjustRightInd w:val="0"/>
              <w:spacing w:before="60" w:after="60"/>
              <w:rPr>
                <w:rFonts w:cs="Arial"/>
                <w:color w:val="auto"/>
                <w:sz w:val="20"/>
                <w:lang w:val="en-US"/>
              </w:rPr>
            </w:pPr>
            <w:r w:rsidRPr="00A4491A">
              <w:rPr>
                <w:rFonts w:cs="Arial"/>
                <w:color w:val="auto"/>
                <w:sz w:val="20"/>
                <w:lang w:val="en-US"/>
              </w:rPr>
              <w:t xml:space="preserve">Has the entity developed </w:t>
            </w:r>
            <w:r w:rsidRPr="00A4491A">
              <w:rPr>
                <w:rFonts w:cs="Arial"/>
                <w:i/>
                <w:iCs/>
                <w:color w:val="auto"/>
                <w:sz w:val="20"/>
                <w:lang w:val="en-US"/>
              </w:rPr>
              <w:t>and attached</w:t>
            </w:r>
            <w:r w:rsidRPr="00A4491A">
              <w:rPr>
                <w:rFonts w:cs="Arial"/>
                <w:color w:val="auto"/>
                <w:sz w:val="20"/>
                <w:lang w:val="en-US"/>
              </w:rPr>
              <w:t xml:space="preserve"> its budget for the next financial year? </w:t>
            </w:r>
          </w:p>
        </w:tc>
        <w:tc>
          <w:tcPr>
            <w:tcW w:w="4644" w:type="dxa"/>
          </w:tcPr>
          <w:p w14:paraId="004BDE1B" w14:textId="30C8064E" w:rsidR="00AB53BF" w:rsidRDefault="00BA0B02" w:rsidP="00EB4F5A">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2071997822"/>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w:t>
            </w:r>
            <w:r w:rsidR="0045298E">
              <w:rPr>
                <w:rFonts w:cs="Arial"/>
                <w:color w:val="000000" w:themeColor="text1"/>
                <w:sz w:val="20"/>
                <w:lang w:val="en-US"/>
              </w:rPr>
              <w:t>Yes</w:t>
            </w:r>
          </w:p>
          <w:p w14:paraId="60634295" w14:textId="48718D17" w:rsidR="0045298E" w:rsidRPr="00252247" w:rsidRDefault="00BA0B02" w:rsidP="00EB4F5A">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2077274017"/>
                <w14:checkbox>
                  <w14:checked w14:val="0"/>
                  <w14:checkedState w14:val="2612" w14:font="MS Gothic"/>
                  <w14:uncheckedState w14:val="2610" w14:font="MS Gothic"/>
                </w14:checkbox>
              </w:sdtPr>
              <w:sdtEndPr/>
              <w:sdtContent>
                <w:r w:rsidR="001B725C">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w:t>
            </w:r>
            <w:r w:rsidR="0045298E">
              <w:rPr>
                <w:rFonts w:cs="Arial"/>
                <w:color w:val="000000" w:themeColor="text1"/>
                <w:sz w:val="20"/>
                <w:lang w:val="en-US"/>
              </w:rPr>
              <w:t>No</w:t>
            </w:r>
            <w:r w:rsidR="00EB4F5A">
              <w:rPr>
                <w:rFonts w:cs="Arial"/>
                <w:color w:val="000000" w:themeColor="text1"/>
                <w:sz w:val="20"/>
                <w:lang w:val="en-US"/>
              </w:rPr>
              <w:t>, move</w:t>
            </w:r>
            <w:r w:rsidR="001B725C">
              <w:rPr>
                <w:rFonts w:cs="Arial"/>
                <w:color w:val="000000" w:themeColor="text1"/>
                <w:sz w:val="20"/>
                <w:lang w:val="en-US"/>
              </w:rPr>
              <w:t xml:space="preserve"> to question 3</w:t>
            </w:r>
          </w:p>
        </w:tc>
      </w:tr>
      <w:tr w:rsidR="001B725C" w:rsidRPr="00960132" w14:paraId="6D2A6CF1" w14:textId="77777777" w:rsidTr="00A4491A">
        <w:tc>
          <w:tcPr>
            <w:tcW w:w="704" w:type="dxa"/>
          </w:tcPr>
          <w:p w14:paraId="05DDFB96" w14:textId="4F90EA7E" w:rsidR="001B725C" w:rsidRPr="00A4491A" w:rsidRDefault="001B725C" w:rsidP="00960132">
            <w:pPr>
              <w:widowControl/>
              <w:autoSpaceDE w:val="0"/>
              <w:autoSpaceDN w:val="0"/>
              <w:adjustRightInd w:val="0"/>
              <w:spacing w:before="60" w:after="0"/>
              <w:rPr>
                <w:rFonts w:cs="Arial"/>
                <w:color w:val="000000" w:themeColor="text1"/>
                <w:szCs w:val="22"/>
                <w:lang w:val="en-US"/>
              </w:rPr>
            </w:pPr>
            <w:r w:rsidRPr="00A4491A">
              <w:rPr>
                <w:rFonts w:cs="Arial"/>
                <w:color w:val="000000" w:themeColor="text1"/>
                <w:szCs w:val="22"/>
                <w:lang w:val="en-US"/>
              </w:rPr>
              <w:t>2</w:t>
            </w:r>
          </w:p>
        </w:tc>
        <w:tc>
          <w:tcPr>
            <w:tcW w:w="4394" w:type="dxa"/>
            <w:tcBorders>
              <w:bottom w:val="single" w:sz="4" w:space="0" w:color="auto"/>
            </w:tcBorders>
          </w:tcPr>
          <w:p w14:paraId="30094FB5" w14:textId="1FF9DC9B" w:rsidR="001B725C" w:rsidRPr="00A4491A" w:rsidRDefault="001B725C" w:rsidP="001B725C">
            <w:pPr>
              <w:widowControl/>
              <w:autoSpaceDE w:val="0"/>
              <w:autoSpaceDN w:val="0"/>
              <w:adjustRightInd w:val="0"/>
              <w:spacing w:before="60" w:after="60"/>
              <w:rPr>
                <w:rFonts w:cs="Arial"/>
                <w:color w:val="auto"/>
                <w:sz w:val="20"/>
                <w:lang w:val="en-US"/>
              </w:rPr>
            </w:pPr>
            <w:r w:rsidRPr="00A4491A">
              <w:rPr>
                <w:rFonts w:cs="Arial"/>
                <w:color w:val="auto"/>
                <w:sz w:val="20"/>
                <w:lang w:val="en-US"/>
              </w:rPr>
              <w:t>Was there a material variation of actual results recorded in the financial statements compared with the budget forecasts made at the beginning of the financial year?</w:t>
            </w:r>
          </w:p>
        </w:tc>
        <w:tc>
          <w:tcPr>
            <w:tcW w:w="4644" w:type="dxa"/>
          </w:tcPr>
          <w:p w14:paraId="76B280BF" w14:textId="102B9123" w:rsidR="001B725C" w:rsidRDefault="00BA0B02" w:rsidP="00EB4F5A">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836898350"/>
                <w14:checkbox>
                  <w14:checked w14:val="0"/>
                  <w14:checkedState w14:val="2612" w14:font="MS Gothic"/>
                  <w14:uncheckedState w14:val="2610" w14:font="MS Gothic"/>
                </w14:checkbox>
              </w:sdtPr>
              <w:sdtEndPr/>
              <w:sdtContent>
                <w:r w:rsidR="001B725C">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Yes, please </w:t>
            </w:r>
            <w:r w:rsidR="00EB4F5A">
              <w:rPr>
                <w:rFonts w:cs="Arial"/>
                <w:color w:val="000000" w:themeColor="text1"/>
                <w:sz w:val="20"/>
                <w:lang w:val="en-US"/>
              </w:rPr>
              <w:t>state reason</w:t>
            </w:r>
            <w:r w:rsidR="00050E22">
              <w:rPr>
                <w:rFonts w:cs="Arial"/>
                <w:color w:val="000000" w:themeColor="text1"/>
                <w:sz w:val="20"/>
                <w:lang w:val="en-US"/>
              </w:rPr>
              <w:t>/</w:t>
            </w:r>
            <w:r w:rsidR="00EB4F5A">
              <w:rPr>
                <w:rFonts w:cs="Arial"/>
                <w:color w:val="000000" w:themeColor="text1"/>
                <w:sz w:val="20"/>
                <w:lang w:val="en-US"/>
              </w:rPr>
              <w:t>s why</w:t>
            </w:r>
          </w:p>
          <w:p w14:paraId="1ABE1E07" w14:textId="078A8F57" w:rsidR="001B725C" w:rsidRDefault="00BA0B02" w:rsidP="00EB4F5A">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423382621"/>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No</w:t>
            </w:r>
          </w:p>
          <w:p w14:paraId="364B6740" w14:textId="77777777" w:rsidR="001B725C" w:rsidRDefault="001B725C" w:rsidP="001B725C">
            <w:pPr>
              <w:widowControl/>
              <w:autoSpaceDE w:val="0"/>
              <w:autoSpaceDN w:val="0"/>
              <w:adjustRightInd w:val="0"/>
              <w:spacing w:before="0" w:after="0"/>
              <w:rPr>
                <w:rFonts w:cs="Arial"/>
                <w:color w:val="000000" w:themeColor="text1"/>
                <w:sz w:val="20"/>
                <w:lang w:val="en-US"/>
              </w:rPr>
            </w:pPr>
          </w:p>
          <w:p w14:paraId="70439EA7" w14:textId="318E2DEB" w:rsidR="001B725C" w:rsidRDefault="003F3E10" w:rsidP="00EB4F5A">
            <w:pPr>
              <w:widowControl/>
              <w:autoSpaceDE w:val="0"/>
              <w:autoSpaceDN w:val="0"/>
              <w:adjustRightInd w:val="0"/>
              <w:spacing w:before="0" w:after="60"/>
              <w:rPr>
                <w:rFonts w:cs="Arial"/>
                <w:color w:val="000000" w:themeColor="text1"/>
                <w:sz w:val="20"/>
                <w:lang w:val="en-US"/>
              </w:rPr>
            </w:pPr>
            <w:r>
              <w:rPr>
                <w:rFonts w:cs="Arial"/>
                <w:color w:val="000000" w:themeColor="text1"/>
                <w:sz w:val="20"/>
                <w:lang w:val="en-US"/>
              </w:rPr>
              <w:t xml:space="preserve">Comments:  </w:t>
            </w:r>
          </w:p>
        </w:tc>
      </w:tr>
      <w:tr w:rsidR="001B725C" w:rsidRPr="00960132" w14:paraId="00609D7B" w14:textId="77777777" w:rsidTr="00A4491A">
        <w:tc>
          <w:tcPr>
            <w:tcW w:w="704" w:type="dxa"/>
          </w:tcPr>
          <w:p w14:paraId="6857ECD3" w14:textId="48A1A93D" w:rsidR="001B725C" w:rsidRPr="00A4491A" w:rsidRDefault="001B725C" w:rsidP="001B725C">
            <w:pPr>
              <w:widowControl/>
              <w:autoSpaceDE w:val="0"/>
              <w:autoSpaceDN w:val="0"/>
              <w:adjustRightInd w:val="0"/>
              <w:spacing w:before="60" w:after="0"/>
              <w:rPr>
                <w:rFonts w:cs="Arial"/>
                <w:color w:val="000000" w:themeColor="text1"/>
                <w:szCs w:val="22"/>
                <w:lang w:val="en-US"/>
              </w:rPr>
            </w:pPr>
            <w:r w:rsidRPr="00A4491A">
              <w:rPr>
                <w:rFonts w:cs="Arial"/>
                <w:color w:val="000000" w:themeColor="text1"/>
                <w:szCs w:val="22"/>
                <w:lang w:val="en-US"/>
              </w:rPr>
              <w:t>3</w:t>
            </w:r>
          </w:p>
        </w:tc>
        <w:tc>
          <w:tcPr>
            <w:tcW w:w="4394" w:type="dxa"/>
            <w:tcBorders>
              <w:top w:val="single" w:sz="4" w:space="0" w:color="auto"/>
              <w:left w:val="single" w:sz="4" w:space="0" w:color="auto"/>
              <w:bottom w:val="single" w:sz="4" w:space="0" w:color="auto"/>
              <w:right w:val="single" w:sz="4" w:space="0" w:color="auto"/>
            </w:tcBorders>
          </w:tcPr>
          <w:p w14:paraId="1025559D" w14:textId="196E552C" w:rsidR="001B725C" w:rsidRPr="00A4491A" w:rsidRDefault="001B725C" w:rsidP="00A4491A">
            <w:pPr>
              <w:widowControl/>
              <w:autoSpaceDE w:val="0"/>
              <w:autoSpaceDN w:val="0"/>
              <w:adjustRightInd w:val="0"/>
              <w:spacing w:before="60" w:after="60"/>
              <w:rPr>
                <w:rFonts w:cs="Arial"/>
                <w:color w:val="auto"/>
                <w:sz w:val="20"/>
                <w:lang w:val="en-US"/>
              </w:rPr>
            </w:pPr>
            <w:r w:rsidRPr="00A4491A">
              <w:rPr>
                <w:rFonts w:cs="Arial"/>
                <w:color w:val="auto"/>
                <w:sz w:val="20"/>
                <w:lang w:val="en-US"/>
              </w:rPr>
              <w:t>How frequently did the entity prepare bank reconciliation statements during the financial year?</w:t>
            </w:r>
          </w:p>
        </w:tc>
        <w:tc>
          <w:tcPr>
            <w:tcW w:w="4644" w:type="dxa"/>
          </w:tcPr>
          <w:p w14:paraId="58B5A8AF" w14:textId="1035F815" w:rsidR="001B725C" w:rsidRDefault="00BA0B02" w:rsidP="00EB4F5A">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926872707"/>
                <w14:checkbox>
                  <w14:checked w14:val="0"/>
                  <w14:checkedState w14:val="2612" w14:font="MS Gothic"/>
                  <w14:uncheckedState w14:val="2610" w14:font="MS Gothic"/>
                </w14:checkbox>
              </w:sdtPr>
              <w:sdtEndPr/>
              <w:sdtContent>
                <w:r w:rsidR="001B725C">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Monthly</w:t>
            </w:r>
          </w:p>
          <w:p w14:paraId="6E46D067" w14:textId="185353A5" w:rsidR="001B725C" w:rsidRDefault="00BA0B02" w:rsidP="001B725C">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377203925"/>
                <w14:checkbox>
                  <w14:checked w14:val="0"/>
                  <w14:checkedState w14:val="2612" w14:font="MS Gothic"/>
                  <w14:uncheckedState w14:val="2610" w14:font="MS Gothic"/>
                </w14:checkbox>
              </w:sdtPr>
              <w:sdtEndPr/>
              <w:sdtContent>
                <w:r w:rsidR="001B725C">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w:t>
            </w:r>
            <w:r w:rsidR="00A4491A">
              <w:rPr>
                <w:rFonts w:cs="Arial"/>
                <w:color w:val="000000" w:themeColor="text1"/>
                <w:sz w:val="20"/>
                <w:lang w:val="en-US"/>
              </w:rPr>
              <w:t>Quarterly</w:t>
            </w:r>
          </w:p>
          <w:p w14:paraId="4C0D36CB" w14:textId="2B41ED9B" w:rsidR="00A4491A" w:rsidRDefault="00BA0B02" w:rsidP="00A4491A">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1619517082"/>
                <w14:checkbox>
                  <w14:checked w14:val="0"/>
                  <w14:checkedState w14:val="2612" w14:font="MS Gothic"/>
                  <w14:uncheckedState w14:val="2610" w14:font="MS Gothic"/>
                </w14:checkbox>
              </w:sdtPr>
              <w:sdtEndPr/>
              <w:sdtContent>
                <w:r w:rsidR="00A4491A">
                  <w:rPr>
                    <w:rFonts w:ascii="MS Gothic" w:eastAsia="MS Gothic" w:hAnsi="MS Gothic" w:cs="Arial" w:hint="eastAsia"/>
                    <w:color w:val="000000" w:themeColor="text1"/>
                    <w:sz w:val="20"/>
                    <w:lang w:val="en-US"/>
                  </w:rPr>
                  <w:t>☐</w:t>
                </w:r>
              </w:sdtContent>
            </w:sdt>
            <w:r w:rsidR="00A4491A">
              <w:rPr>
                <w:rFonts w:cs="Arial"/>
                <w:color w:val="000000" w:themeColor="text1"/>
                <w:sz w:val="20"/>
                <w:lang w:val="en-US"/>
              </w:rPr>
              <w:t xml:space="preserve">  Biannually</w:t>
            </w:r>
          </w:p>
          <w:p w14:paraId="75F7955F" w14:textId="2BC9BED7" w:rsidR="00A4491A" w:rsidRDefault="00BA0B02" w:rsidP="00A4491A">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1577239628"/>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A4491A">
              <w:rPr>
                <w:rFonts w:cs="Arial"/>
                <w:color w:val="000000" w:themeColor="text1"/>
                <w:sz w:val="20"/>
                <w:lang w:val="en-US"/>
              </w:rPr>
              <w:t xml:space="preserve">  Annually</w:t>
            </w:r>
          </w:p>
          <w:p w14:paraId="601CA7DB" w14:textId="67E1B71D" w:rsidR="00A4491A" w:rsidRDefault="00BA0B02" w:rsidP="00A4491A">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1377701680"/>
                <w14:checkbox>
                  <w14:checked w14:val="0"/>
                  <w14:checkedState w14:val="2612" w14:font="MS Gothic"/>
                  <w14:uncheckedState w14:val="2610" w14:font="MS Gothic"/>
                </w14:checkbox>
              </w:sdtPr>
              <w:sdtEndPr/>
              <w:sdtContent>
                <w:r w:rsidR="00A4491A">
                  <w:rPr>
                    <w:rFonts w:ascii="MS Gothic" w:eastAsia="MS Gothic" w:hAnsi="MS Gothic" w:cs="Arial" w:hint="eastAsia"/>
                    <w:color w:val="000000" w:themeColor="text1"/>
                    <w:sz w:val="20"/>
                    <w:lang w:val="en-US"/>
                  </w:rPr>
                  <w:t>☐</w:t>
                </w:r>
              </w:sdtContent>
            </w:sdt>
            <w:r w:rsidR="00A4491A">
              <w:rPr>
                <w:rFonts w:cs="Arial"/>
                <w:color w:val="000000" w:themeColor="text1"/>
                <w:sz w:val="20"/>
                <w:lang w:val="en-US"/>
              </w:rPr>
              <w:t xml:space="preserve">  Other</w:t>
            </w:r>
          </w:p>
          <w:p w14:paraId="29197118" w14:textId="726BA28F" w:rsidR="00A4491A" w:rsidRDefault="00BA0B02" w:rsidP="00EB4F5A">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7983672"/>
                <w14:checkbox>
                  <w14:checked w14:val="0"/>
                  <w14:checkedState w14:val="2612" w14:font="MS Gothic"/>
                  <w14:uncheckedState w14:val="2610" w14:font="MS Gothic"/>
                </w14:checkbox>
              </w:sdtPr>
              <w:sdtEndPr/>
              <w:sdtContent>
                <w:r w:rsidR="001B725C">
                  <w:rPr>
                    <w:rFonts w:ascii="MS Gothic" w:eastAsia="MS Gothic" w:hAnsi="MS Gothic" w:cs="Arial" w:hint="eastAsia"/>
                    <w:color w:val="000000" w:themeColor="text1"/>
                    <w:sz w:val="20"/>
                    <w:lang w:val="en-US"/>
                  </w:rPr>
                  <w:t>☐</w:t>
                </w:r>
              </w:sdtContent>
            </w:sdt>
            <w:r w:rsidR="001B725C">
              <w:rPr>
                <w:rFonts w:cs="Arial"/>
                <w:color w:val="000000" w:themeColor="text1"/>
                <w:sz w:val="20"/>
                <w:lang w:val="en-US"/>
              </w:rPr>
              <w:t xml:space="preserve">  No</w:t>
            </w:r>
            <w:r w:rsidR="00A4491A">
              <w:rPr>
                <w:rFonts w:cs="Arial"/>
                <w:color w:val="000000" w:themeColor="text1"/>
                <w:sz w:val="20"/>
                <w:lang w:val="en-US"/>
              </w:rPr>
              <w:t>t prepared, please state</w:t>
            </w:r>
            <w:r w:rsidR="00EB4F5A">
              <w:rPr>
                <w:rFonts w:cs="Arial"/>
                <w:color w:val="000000" w:themeColor="text1"/>
                <w:sz w:val="20"/>
                <w:lang w:val="en-US"/>
              </w:rPr>
              <w:t xml:space="preserve"> </w:t>
            </w:r>
            <w:r w:rsidR="00A4491A">
              <w:rPr>
                <w:rFonts w:cs="Arial"/>
                <w:color w:val="000000" w:themeColor="text1"/>
                <w:sz w:val="20"/>
                <w:lang w:val="en-US"/>
              </w:rPr>
              <w:t>why</w:t>
            </w:r>
          </w:p>
          <w:p w14:paraId="3D6E629F" w14:textId="77777777" w:rsidR="00A4491A" w:rsidRDefault="00A4491A" w:rsidP="001B725C">
            <w:pPr>
              <w:widowControl/>
              <w:autoSpaceDE w:val="0"/>
              <w:autoSpaceDN w:val="0"/>
              <w:adjustRightInd w:val="0"/>
              <w:spacing w:before="0" w:after="0"/>
              <w:rPr>
                <w:rFonts w:cs="Arial"/>
                <w:color w:val="000000" w:themeColor="text1"/>
                <w:sz w:val="20"/>
                <w:lang w:val="en-US"/>
              </w:rPr>
            </w:pPr>
          </w:p>
          <w:p w14:paraId="03521E4A" w14:textId="5D054FA6" w:rsidR="001B725C" w:rsidRPr="00252247" w:rsidRDefault="003F3E10" w:rsidP="00EB4F5A">
            <w:pPr>
              <w:widowControl/>
              <w:autoSpaceDE w:val="0"/>
              <w:autoSpaceDN w:val="0"/>
              <w:adjustRightInd w:val="0"/>
              <w:spacing w:before="0" w:after="60"/>
              <w:rPr>
                <w:rFonts w:cs="Arial"/>
                <w:color w:val="000000" w:themeColor="text1"/>
                <w:sz w:val="20"/>
                <w:lang w:val="en-US"/>
              </w:rPr>
            </w:pPr>
            <w:r>
              <w:rPr>
                <w:rFonts w:cs="Arial"/>
                <w:color w:val="000000" w:themeColor="text1"/>
                <w:sz w:val="20"/>
                <w:lang w:val="en-US"/>
              </w:rPr>
              <w:t>Comments:</w:t>
            </w:r>
          </w:p>
        </w:tc>
      </w:tr>
      <w:tr w:rsidR="00A12A0C" w:rsidRPr="00960132" w14:paraId="5FA6C788" w14:textId="77777777" w:rsidTr="005A67B7">
        <w:tc>
          <w:tcPr>
            <w:tcW w:w="704" w:type="dxa"/>
            <w:vMerge w:val="restart"/>
          </w:tcPr>
          <w:p w14:paraId="15862BB0" w14:textId="45D2D82C" w:rsidR="00A12A0C" w:rsidRPr="00EB4F5A" w:rsidRDefault="00A12A0C" w:rsidP="00960132">
            <w:pPr>
              <w:widowControl/>
              <w:autoSpaceDE w:val="0"/>
              <w:autoSpaceDN w:val="0"/>
              <w:adjustRightInd w:val="0"/>
              <w:spacing w:before="60" w:after="0"/>
              <w:rPr>
                <w:rFonts w:cs="Arial"/>
                <w:color w:val="000000" w:themeColor="text1"/>
                <w:szCs w:val="22"/>
                <w:lang w:val="en-US"/>
              </w:rPr>
            </w:pPr>
            <w:r w:rsidRPr="00EB4F5A">
              <w:rPr>
                <w:rFonts w:cs="Arial"/>
                <w:color w:val="000000" w:themeColor="text1"/>
                <w:szCs w:val="22"/>
                <w:lang w:val="en-US"/>
              </w:rPr>
              <w:t>4</w:t>
            </w:r>
          </w:p>
        </w:tc>
        <w:tc>
          <w:tcPr>
            <w:tcW w:w="9038" w:type="dxa"/>
            <w:gridSpan w:val="2"/>
            <w:tcBorders>
              <w:top w:val="single" w:sz="4" w:space="0" w:color="auto"/>
              <w:left w:val="single" w:sz="4" w:space="0" w:color="auto"/>
              <w:bottom w:val="single" w:sz="4" w:space="0" w:color="auto"/>
            </w:tcBorders>
          </w:tcPr>
          <w:p w14:paraId="51FFDBF9" w14:textId="46FADDA4" w:rsidR="00A12A0C" w:rsidRPr="00252247" w:rsidRDefault="00A12A0C" w:rsidP="00EB4F5A">
            <w:pPr>
              <w:widowControl/>
              <w:autoSpaceDE w:val="0"/>
              <w:autoSpaceDN w:val="0"/>
              <w:adjustRightInd w:val="0"/>
              <w:spacing w:before="0" w:after="60"/>
              <w:rPr>
                <w:rFonts w:cs="Arial"/>
                <w:color w:val="000000" w:themeColor="text1"/>
                <w:sz w:val="20"/>
                <w:lang w:val="en-US"/>
              </w:rPr>
            </w:pPr>
            <w:r>
              <w:rPr>
                <w:rFonts w:cs="Arial"/>
                <w:color w:val="auto"/>
                <w:sz w:val="20"/>
                <w:lang w:val="en-US"/>
              </w:rPr>
              <w:t>An entity</w:t>
            </w:r>
            <w:r w:rsidRPr="00960132">
              <w:rPr>
                <w:rFonts w:cs="Arial"/>
                <w:color w:val="auto"/>
                <w:sz w:val="20"/>
                <w:lang w:val="en-US"/>
              </w:rPr>
              <w:t xml:space="preserve"> require</w:t>
            </w:r>
            <w:r>
              <w:rPr>
                <w:rFonts w:cs="Arial"/>
                <w:color w:val="auto"/>
                <w:sz w:val="20"/>
                <w:lang w:val="en-US"/>
              </w:rPr>
              <w:t>s</w:t>
            </w:r>
            <w:r w:rsidRPr="00960132">
              <w:rPr>
                <w:rFonts w:cs="Arial"/>
                <w:color w:val="auto"/>
                <w:sz w:val="20"/>
                <w:lang w:val="en-US"/>
              </w:rPr>
              <w:t xml:space="preserve"> the Treasurer’s approval to </w:t>
            </w:r>
            <w:r w:rsidRPr="00A4491A">
              <w:rPr>
                <w:rFonts w:cs="Arial"/>
                <w:color w:val="auto"/>
                <w:sz w:val="20"/>
                <w:lang w:val="en-US"/>
              </w:rPr>
              <w:t>operate an account with an overdraft facility</w:t>
            </w:r>
            <w:r w:rsidRPr="00A4491A">
              <w:rPr>
                <w:rFonts w:cs="Arial"/>
                <w:color w:val="auto"/>
                <w:sz w:val="20"/>
                <w:vertAlign w:val="superscript"/>
                <w:lang w:val="en-US"/>
              </w:rPr>
              <w:footnoteReference w:id="3"/>
            </w:r>
            <w:r w:rsidRPr="00A4491A">
              <w:rPr>
                <w:rFonts w:cs="Arial"/>
                <w:color w:val="auto"/>
                <w:sz w:val="20"/>
                <w:lang w:val="en-US"/>
              </w:rPr>
              <w:t xml:space="preserve">.  </w:t>
            </w:r>
          </w:p>
        </w:tc>
      </w:tr>
      <w:tr w:rsidR="00A12A0C" w:rsidRPr="00960132" w14:paraId="26F715AE" w14:textId="77777777" w:rsidTr="001D7055">
        <w:tc>
          <w:tcPr>
            <w:tcW w:w="704" w:type="dxa"/>
            <w:vMerge/>
          </w:tcPr>
          <w:p w14:paraId="2A91002B" w14:textId="77777777" w:rsidR="00A12A0C" w:rsidRPr="00960132" w:rsidRDefault="00A12A0C" w:rsidP="00A12A0C">
            <w:pPr>
              <w:widowControl/>
              <w:autoSpaceDE w:val="0"/>
              <w:autoSpaceDN w:val="0"/>
              <w:adjustRightInd w:val="0"/>
              <w:spacing w:before="60" w:after="0"/>
              <w:rPr>
                <w:rFonts w:cs="Arial"/>
                <w:b/>
                <w:bCs/>
                <w:color w:val="000000" w:themeColor="text1"/>
                <w:szCs w:val="22"/>
                <w:lang w:val="en-US"/>
              </w:rPr>
            </w:pPr>
          </w:p>
        </w:tc>
        <w:tc>
          <w:tcPr>
            <w:tcW w:w="4394" w:type="dxa"/>
            <w:tcBorders>
              <w:top w:val="single" w:sz="4" w:space="0" w:color="auto"/>
              <w:left w:val="single" w:sz="4" w:space="0" w:color="auto"/>
              <w:bottom w:val="single" w:sz="4" w:space="0" w:color="auto"/>
              <w:right w:val="single" w:sz="4" w:space="0" w:color="auto"/>
            </w:tcBorders>
          </w:tcPr>
          <w:p w14:paraId="17C02C84" w14:textId="5DFD81DB" w:rsidR="00A12A0C" w:rsidRPr="00A4491A" w:rsidRDefault="00A12A0C" w:rsidP="00654B2F">
            <w:pPr>
              <w:pStyle w:val="ListParagraph"/>
              <w:widowControl/>
              <w:numPr>
                <w:ilvl w:val="0"/>
                <w:numId w:val="36"/>
              </w:numPr>
              <w:autoSpaceDE w:val="0"/>
              <w:autoSpaceDN w:val="0"/>
              <w:adjustRightInd w:val="0"/>
              <w:spacing w:before="60" w:after="60"/>
              <w:rPr>
                <w:rFonts w:cs="Arial"/>
                <w:color w:val="auto"/>
                <w:sz w:val="20"/>
                <w:lang w:val="en-US"/>
              </w:rPr>
            </w:pPr>
            <w:r w:rsidRPr="00A4491A">
              <w:rPr>
                <w:rFonts w:cs="Arial"/>
                <w:color w:val="auto"/>
                <w:sz w:val="20"/>
                <w:lang w:val="en-US"/>
              </w:rPr>
              <w:t>At any stage during the financial year was the entity overdrawn at the bank?</w:t>
            </w:r>
          </w:p>
        </w:tc>
        <w:tc>
          <w:tcPr>
            <w:tcW w:w="4644" w:type="dxa"/>
          </w:tcPr>
          <w:p w14:paraId="71170B62" w14:textId="3DCB5480" w:rsidR="00A12A0C" w:rsidRDefault="00BA0B02" w:rsidP="00A12A0C">
            <w:pPr>
              <w:widowControl/>
              <w:autoSpaceDE w:val="0"/>
              <w:autoSpaceDN w:val="0"/>
              <w:adjustRightInd w:val="0"/>
              <w:spacing w:before="60" w:after="0"/>
              <w:rPr>
                <w:rFonts w:cs="Arial"/>
                <w:color w:val="auto"/>
                <w:sz w:val="20"/>
                <w:lang w:val="en-US"/>
              </w:rPr>
            </w:pPr>
            <w:sdt>
              <w:sdtPr>
                <w:rPr>
                  <w:rFonts w:cs="Arial"/>
                  <w:color w:val="000000" w:themeColor="text1"/>
                  <w:sz w:val="20"/>
                  <w:lang w:val="en-US"/>
                </w:rPr>
                <w:id w:val="707541372"/>
                <w14:checkbox>
                  <w14:checked w14:val="0"/>
                  <w14:checkedState w14:val="2612" w14:font="MS Gothic"/>
                  <w14:uncheckedState w14:val="2610" w14:font="MS Gothic"/>
                </w14:checkbox>
              </w:sdtPr>
              <w:sdtEndPr/>
              <w:sdtContent>
                <w:r w:rsidR="00A12A0C">
                  <w:rPr>
                    <w:rFonts w:ascii="MS Gothic" w:eastAsia="MS Gothic" w:hAnsi="MS Gothic" w:cs="Arial" w:hint="eastAsia"/>
                    <w:color w:val="000000" w:themeColor="text1"/>
                    <w:sz w:val="20"/>
                    <w:lang w:val="en-US"/>
                  </w:rPr>
                  <w:t>☐</w:t>
                </w:r>
              </w:sdtContent>
            </w:sdt>
            <w:r w:rsidR="00A12A0C">
              <w:rPr>
                <w:rFonts w:cs="Arial"/>
                <w:color w:val="000000" w:themeColor="text1"/>
                <w:sz w:val="20"/>
                <w:lang w:val="en-US"/>
              </w:rPr>
              <w:t xml:space="preserve">  Yes, please </w:t>
            </w:r>
            <w:r w:rsidR="00A12A0C" w:rsidRPr="00960132">
              <w:rPr>
                <w:rFonts w:cs="Arial"/>
                <w:color w:val="auto"/>
                <w:sz w:val="20"/>
                <w:lang w:val="en-US"/>
              </w:rPr>
              <w:t>state</w:t>
            </w:r>
            <w:r w:rsidR="00A12A0C">
              <w:rPr>
                <w:rFonts w:cs="Arial"/>
                <w:color w:val="auto"/>
                <w:sz w:val="20"/>
                <w:lang w:val="en-US"/>
              </w:rPr>
              <w:t xml:space="preserve"> </w:t>
            </w:r>
            <w:r w:rsidR="00A12A0C" w:rsidRPr="00960132">
              <w:rPr>
                <w:rFonts w:cs="Arial"/>
                <w:color w:val="auto"/>
                <w:sz w:val="20"/>
                <w:lang w:val="en-US"/>
              </w:rPr>
              <w:t>reason</w:t>
            </w:r>
            <w:r w:rsidR="00050E22">
              <w:rPr>
                <w:rFonts w:cs="Arial"/>
                <w:color w:val="auto"/>
                <w:sz w:val="20"/>
                <w:lang w:val="en-US"/>
              </w:rPr>
              <w:t>/</w:t>
            </w:r>
            <w:r w:rsidR="00A12A0C" w:rsidRPr="00960132">
              <w:rPr>
                <w:rFonts w:cs="Arial"/>
                <w:color w:val="auto"/>
                <w:sz w:val="20"/>
                <w:lang w:val="en-US"/>
              </w:rPr>
              <w:t>s why</w:t>
            </w:r>
            <w:r w:rsidR="00A12A0C">
              <w:rPr>
                <w:rFonts w:cs="Arial"/>
                <w:color w:val="auto"/>
                <w:sz w:val="20"/>
                <w:lang w:val="en-US"/>
              </w:rPr>
              <w:t xml:space="preserve"> </w:t>
            </w:r>
          </w:p>
          <w:p w14:paraId="1C1C8FF0" w14:textId="3D1C0F1B" w:rsidR="00A12A0C" w:rsidRDefault="00BA0B02" w:rsidP="00A12A0C">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681428551"/>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A12A0C">
              <w:rPr>
                <w:rFonts w:cs="Arial"/>
                <w:color w:val="000000" w:themeColor="text1"/>
                <w:sz w:val="20"/>
                <w:lang w:val="en-US"/>
              </w:rPr>
              <w:t xml:space="preserve">  No, move to question 5</w:t>
            </w:r>
          </w:p>
          <w:p w14:paraId="0ECA9BDE" w14:textId="77777777" w:rsidR="00A12A0C" w:rsidRDefault="00A12A0C" w:rsidP="00A12A0C">
            <w:pPr>
              <w:widowControl/>
              <w:autoSpaceDE w:val="0"/>
              <w:autoSpaceDN w:val="0"/>
              <w:adjustRightInd w:val="0"/>
              <w:spacing w:before="0" w:after="0"/>
              <w:rPr>
                <w:rFonts w:cs="Arial"/>
                <w:color w:val="auto"/>
                <w:sz w:val="20"/>
                <w:lang w:val="en-US"/>
              </w:rPr>
            </w:pPr>
          </w:p>
          <w:p w14:paraId="427894F3" w14:textId="4630F9FE" w:rsidR="00A12A0C" w:rsidRDefault="003F3E10" w:rsidP="00DC3516">
            <w:pPr>
              <w:widowControl/>
              <w:autoSpaceDE w:val="0"/>
              <w:autoSpaceDN w:val="0"/>
              <w:adjustRightInd w:val="0"/>
              <w:spacing w:before="0" w:after="60"/>
              <w:rPr>
                <w:rFonts w:cs="Arial"/>
                <w:color w:val="000000" w:themeColor="text1"/>
                <w:sz w:val="20"/>
                <w:lang w:val="en-US"/>
              </w:rPr>
            </w:pPr>
            <w:r w:rsidRPr="003F3E10">
              <w:rPr>
                <w:rFonts w:cs="Arial"/>
                <w:color w:val="auto"/>
                <w:sz w:val="20"/>
                <w:lang w:val="en-US"/>
              </w:rPr>
              <w:t>Comments:</w:t>
            </w:r>
            <w:r w:rsidR="00A12A0C" w:rsidRPr="003F3E10">
              <w:rPr>
                <w:rFonts w:cs="Arial"/>
                <w:color w:val="auto"/>
                <w:sz w:val="20"/>
                <w:lang w:val="en-US"/>
              </w:rPr>
              <w:t xml:space="preserve"> </w:t>
            </w:r>
          </w:p>
        </w:tc>
      </w:tr>
      <w:tr w:rsidR="00A12A0C" w:rsidRPr="00960132" w14:paraId="4F232349" w14:textId="77777777" w:rsidTr="00A4491A">
        <w:tc>
          <w:tcPr>
            <w:tcW w:w="704" w:type="dxa"/>
            <w:vMerge/>
          </w:tcPr>
          <w:p w14:paraId="66946F1A" w14:textId="77777777" w:rsidR="00A12A0C" w:rsidRPr="00960132" w:rsidRDefault="00A12A0C" w:rsidP="00A12A0C">
            <w:pPr>
              <w:widowControl/>
              <w:autoSpaceDE w:val="0"/>
              <w:autoSpaceDN w:val="0"/>
              <w:adjustRightInd w:val="0"/>
              <w:spacing w:before="60" w:after="0"/>
              <w:rPr>
                <w:rFonts w:cs="Arial"/>
                <w:b/>
                <w:bCs/>
                <w:color w:val="000000" w:themeColor="text1"/>
                <w:szCs w:val="22"/>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7771654" w14:textId="0E6B683B" w:rsidR="00A12A0C" w:rsidRPr="00A4491A" w:rsidRDefault="00A12A0C" w:rsidP="00654B2F">
            <w:pPr>
              <w:pStyle w:val="ListParagraph"/>
              <w:widowControl/>
              <w:numPr>
                <w:ilvl w:val="0"/>
                <w:numId w:val="36"/>
              </w:numPr>
              <w:autoSpaceDE w:val="0"/>
              <w:autoSpaceDN w:val="0"/>
              <w:adjustRightInd w:val="0"/>
              <w:spacing w:before="60" w:after="60"/>
              <w:rPr>
                <w:rFonts w:cs="Arial"/>
                <w:color w:val="auto"/>
                <w:sz w:val="20"/>
                <w:lang w:val="en-US"/>
              </w:rPr>
            </w:pPr>
            <w:r w:rsidRPr="00A4491A">
              <w:rPr>
                <w:rFonts w:cs="Arial"/>
                <w:color w:val="auto"/>
                <w:sz w:val="20"/>
                <w:lang w:val="en-US"/>
              </w:rPr>
              <w:t>Does the entity need to seek the Treasurer’s approval</w:t>
            </w:r>
            <w:r w:rsidRPr="00960132">
              <w:rPr>
                <w:vertAlign w:val="superscript"/>
                <w:lang w:val="en-US"/>
              </w:rPr>
              <w:footnoteReference w:id="4"/>
            </w:r>
            <w:r w:rsidRPr="00A4491A">
              <w:rPr>
                <w:rFonts w:cs="Arial"/>
                <w:color w:val="auto"/>
                <w:sz w:val="20"/>
                <w:lang w:val="en-US"/>
              </w:rPr>
              <w:t>?</w:t>
            </w:r>
          </w:p>
        </w:tc>
        <w:tc>
          <w:tcPr>
            <w:tcW w:w="4644" w:type="dxa"/>
          </w:tcPr>
          <w:p w14:paraId="1BA6B232" w14:textId="77777777" w:rsidR="00A12A0C" w:rsidRDefault="00BA0B02" w:rsidP="00A12A0C">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458964797"/>
                <w14:checkbox>
                  <w14:checked w14:val="0"/>
                  <w14:checkedState w14:val="2612" w14:font="MS Gothic"/>
                  <w14:uncheckedState w14:val="2610" w14:font="MS Gothic"/>
                </w14:checkbox>
              </w:sdtPr>
              <w:sdtEndPr/>
              <w:sdtContent>
                <w:r w:rsidR="00A12A0C">
                  <w:rPr>
                    <w:rFonts w:ascii="MS Gothic" w:eastAsia="MS Gothic" w:hAnsi="MS Gothic" w:cs="Arial" w:hint="eastAsia"/>
                    <w:color w:val="000000" w:themeColor="text1"/>
                    <w:sz w:val="20"/>
                    <w:lang w:val="en-US"/>
                  </w:rPr>
                  <w:t>☐</w:t>
                </w:r>
              </w:sdtContent>
            </w:sdt>
            <w:r w:rsidR="00A12A0C">
              <w:rPr>
                <w:rFonts w:cs="Arial"/>
                <w:color w:val="000000" w:themeColor="text1"/>
                <w:sz w:val="20"/>
                <w:lang w:val="en-US"/>
              </w:rPr>
              <w:t xml:space="preserve">  Yes</w:t>
            </w:r>
          </w:p>
          <w:p w14:paraId="5EA08535" w14:textId="233B1BC1" w:rsidR="00A12A0C" w:rsidRPr="00960132" w:rsidRDefault="00BA0B02" w:rsidP="00A12A0C">
            <w:pPr>
              <w:widowControl/>
              <w:autoSpaceDE w:val="0"/>
              <w:autoSpaceDN w:val="0"/>
              <w:adjustRightInd w:val="0"/>
              <w:spacing w:before="0" w:after="60"/>
              <w:rPr>
                <w:rFonts w:cs="Arial"/>
                <w:color w:val="auto"/>
                <w:sz w:val="20"/>
                <w:lang w:val="en-US"/>
              </w:rPr>
            </w:pPr>
            <w:sdt>
              <w:sdtPr>
                <w:rPr>
                  <w:rFonts w:cs="Arial"/>
                  <w:color w:val="000000" w:themeColor="text1"/>
                  <w:sz w:val="20"/>
                  <w:lang w:val="en-US"/>
                </w:rPr>
                <w:id w:val="1799032099"/>
                <w14:checkbox>
                  <w14:checked w14:val="0"/>
                  <w14:checkedState w14:val="2612" w14:font="MS Gothic"/>
                  <w14:uncheckedState w14:val="2610" w14:font="MS Gothic"/>
                </w14:checkbox>
              </w:sdtPr>
              <w:sdtEndPr/>
              <w:sdtContent>
                <w:r w:rsidR="00A12A0C">
                  <w:rPr>
                    <w:rFonts w:ascii="MS Gothic" w:eastAsia="MS Gothic" w:hAnsi="MS Gothic" w:cs="Arial" w:hint="eastAsia"/>
                    <w:color w:val="000000" w:themeColor="text1"/>
                    <w:sz w:val="20"/>
                    <w:lang w:val="en-US"/>
                  </w:rPr>
                  <w:t>☐</w:t>
                </w:r>
              </w:sdtContent>
            </w:sdt>
            <w:r w:rsidR="00A12A0C">
              <w:rPr>
                <w:rFonts w:cs="Arial"/>
                <w:color w:val="000000" w:themeColor="text1"/>
                <w:sz w:val="20"/>
                <w:lang w:val="en-US"/>
              </w:rPr>
              <w:t xml:space="preserve">  No</w:t>
            </w:r>
          </w:p>
        </w:tc>
      </w:tr>
      <w:tr w:rsidR="00A12A0C" w:rsidRPr="00EB4F5A" w14:paraId="5B5682AE" w14:textId="77777777" w:rsidTr="00735394">
        <w:tc>
          <w:tcPr>
            <w:tcW w:w="704" w:type="dxa"/>
            <w:vMerge w:val="restart"/>
          </w:tcPr>
          <w:p w14:paraId="222200DA" w14:textId="53FD4BA2" w:rsidR="00A12A0C" w:rsidRPr="00EB4F5A" w:rsidRDefault="00A12A0C" w:rsidP="00A12A0C">
            <w:pPr>
              <w:widowControl/>
              <w:autoSpaceDE w:val="0"/>
              <w:autoSpaceDN w:val="0"/>
              <w:adjustRightInd w:val="0"/>
              <w:spacing w:before="60" w:after="0"/>
              <w:rPr>
                <w:rFonts w:cs="Arial"/>
                <w:color w:val="000000" w:themeColor="text1"/>
                <w:szCs w:val="22"/>
                <w:lang w:val="en-US"/>
              </w:rPr>
            </w:pPr>
            <w:r>
              <w:rPr>
                <w:rFonts w:cs="Arial"/>
                <w:color w:val="000000" w:themeColor="text1"/>
                <w:szCs w:val="22"/>
                <w:lang w:val="en-US"/>
              </w:rPr>
              <w:t>5</w:t>
            </w:r>
          </w:p>
        </w:tc>
        <w:tc>
          <w:tcPr>
            <w:tcW w:w="9038" w:type="dxa"/>
            <w:gridSpan w:val="2"/>
            <w:tcBorders>
              <w:bottom w:val="single" w:sz="4" w:space="0" w:color="auto"/>
            </w:tcBorders>
            <w:vAlign w:val="center"/>
          </w:tcPr>
          <w:p w14:paraId="228ECCE0" w14:textId="1D5B1A24" w:rsidR="00A12A0C" w:rsidRPr="009F318F" w:rsidRDefault="00A12A0C" w:rsidP="009F318F">
            <w:pPr>
              <w:widowControl/>
              <w:autoSpaceDE w:val="0"/>
              <w:autoSpaceDN w:val="0"/>
              <w:adjustRightInd w:val="0"/>
              <w:spacing w:before="60" w:after="60"/>
              <w:rPr>
                <w:rFonts w:cs="Arial"/>
                <w:b/>
                <w:bCs/>
                <w:color w:val="auto"/>
                <w:sz w:val="20"/>
                <w:lang w:val="en-US"/>
              </w:rPr>
            </w:pPr>
            <w:r w:rsidRPr="00A12A0C">
              <w:rPr>
                <w:rFonts w:cs="Arial"/>
                <w:b/>
                <w:bCs/>
                <w:color w:val="auto"/>
                <w:sz w:val="20"/>
                <w:lang w:val="en-US"/>
              </w:rPr>
              <w:t>Loan borrowings</w:t>
            </w:r>
          </w:p>
        </w:tc>
      </w:tr>
      <w:tr w:rsidR="00A12A0C" w:rsidRPr="00EB4F5A" w14:paraId="26DF01DB" w14:textId="77777777" w:rsidTr="00C132DA">
        <w:tc>
          <w:tcPr>
            <w:tcW w:w="704" w:type="dxa"/>
            <w:vMerge/>
          </w:tcPr>
          <w:p w14:paraId="1C4191B6" w14:textId="20E0327B" w:rsidR="00A12A0C" w:rsidRPr="00EB4F5A" w:rsidRDefault="00A12A0C" w:rsidP="00A12A0C">
            <w:pPr>
              <w:widowControl/>
              <w:autoSpaceDE w:val="0"/>
              <w:autoSpaceDN w:val="0"/>
              <w:adjustRightInd w:val="0"/>
              <w:spacing w:before="60" w:after="0"/>
              <w:rPr>
                <w:rFonts w:cs="Arial"/>
                <w:color w:val="000000" w:themeColor="text1"/>
                <w:szCs w:val="22"/>
                <w:lang w:val="en-US"/>
              </w:rPr>
            </w:pPr>
          </w:p>
        </w:tc>
        <w:tc>
          <w:tcPr>
            <w:tcW w:w="4394" w:type="dxa"/>
            <w:tcBorders>
              <w:bottom w:val="single" w:sz="4" w:space="0" w:color="auto"/>
            </w:tcBorders>
          </w:tcPr>
          <w:p w14:paraId="1A7FBCC6" w14:textId="25E9ED12" w:rsidR="00A12A0C" w:rsidRPr="00A12A0C" w:rsidRDefault="00A12A0C" w:rsidP="00654B2F">
            <w:pPr>
              <w:pStyle w:val="ListParagraph"/>
              <w:widowControl/>
              <w:numPr>
                <w:ilvl w:val="0"/>
                <w:numId w:val="37"/>
              </w:numPr>
              <w:autoSpaceDE w:val="0"/>
              <w:autoSpaceDN w:val="0"/>
              <w:adjustRightInd w:val="0"/>
              <w:spacing w:before="60" w:after="60"/>
              <w:rPr>
                <w:rFonts w:cs="Arial"/>
                <w:color w:val="auto"/>
                <w:sz w:val="20"/>
                <w:lang w:val="en-US"/>
              </w:rPr>
            </w:pPr>
            <w:r w:rsidRPr="00A12A0C">
              <w:rPr>
                <w:rFonts w:cs="Arial"/>
                <w:color w:val="auto"/>
                <w:sz w:val="20"/>
                <w:lang w:val="en-US"/>
              </w:rPr>
              <w:t>Did the entity draw down any loan borrowings during the financial year?</w:t>
            </w:r>
          </w:p>
        </w:tc>
        <w:tc>
          <w:tcPr>
            <w:tcW w:w="4644" w:type="dxa"/>
          </w:tcPr>
          <w:p w14:paraId="659B2911" w14:textId="3BE30DCB" w:rsidR="00A12A0C" w:rsidRDefault="00BA0B02" w:rsidP="00A12A0C">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1368638197"/>
                <w14:checkbox>
                  <w14:checked w14:val="0"/>
                  <w14:checkedState w14:val="2612" w14:font="MS Gothic"/>
                  <w14:uncheckedState w14:val="2610" w14:font="MS Gothic"/>
                </w14:checkbox>
              </w:sdtPr>
              <w:sdtEndPr/>
              <w:sdtContent>
                <w:r w:rsidR="00A12A0C" w:rsidRPr="00EB4F5A">
                  <w:rPr>
                    <w:rFonts w:ascii="MS Gothic" w:eastAsia="MS Gothic" w:hAnsi="MS Gothic" w:cs="Arial" w:hint="eastAsia"/>
                    <w:color w:val="000000" w:themeColor="text1"/>
                    <w:sz w:val="20"/>
                    <w:lang w:val="en-US"/>
                  </w:rPr>
                  <w:t>☐</w:t>
                </w:r>
              </w:sdtContent>
            </w:sdt>
            <w:r w:rsidR="00A12A0C" w:rsidRPr="00EB4F5A">
              <w:rPr>
                <w:rFonts w:cs="Arial"/>
                <w:color w:val="000000" w:themeColor="text1"/>
                <w:sz w:val="20"/>
                <w:lang w:val="en-US"/>
              </w:rPr>
              <w:t xml:space="preserve">  Yes</w:t>
            </w:r>
            <w:r w:rsidR="009F318F">
              <w:rPr>
                <w:rFonts w:cs="Arial"/>
                <w:color w:val="000000" w:themeColor="text1"/>
                <w:sz w:val="20"/>
                <w:lang w:val="en-US"/>
              </w:rPr>
              <w:t>, from</w:t>
            </w:r>
          </w:p>
          <w:p w14:paraId="46AD7FD4" w14:textId="2B77F2F5" w:rsidR="009F318F" w:rsidRDefault="009F318F" w:rsidP="006E0C25">
            <w:pPr>
              <w:widowControl/>
              <w:tabs>
                <w:tab w:val="left" w:pos="316"/>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r>
            <w:sdt>
              <w:sdtPr>
                <w:rPr>
                  <w:rFonts w:cs="Arial"/>
                  <w:color w:val="000000" w:themeColor="text1"/>
                  <w:sz w:val="20"/>
                  <w:lang w:val="en-US"/>
                </w:rPr>
                <w:id w:val="1484278074"/>
                <w14:checkbox>
                  <w14:checked w14:val="0"/>
                  <w14:checkedState w14:val="2612" w14:font="MS Gothic"/>
                  <w14:uncheckedState w14:val="2610" w14:font="MS Gothic"/>
                </w14:checkbox>
              </w:sdtPr>
              <w:sdtEndPr/>
              <w:sdtContent>
                <w:r w:rsidRPr="00EB4F5A">
                  <w:rPr>
                    <w:rFonts w:ascii="MS Gothic" w:eastAsia="MS Gothic" w:hAnsi="MS Gothic" w:cs="Arial" w:hint="eastAsia"/>
                    <w:color w:val="000000" w:themeColor="text1"/>
                    <w:sz w:val="20"/>
                    <w:lang w:val="en-US"/>
                  </w:rPr>
                  <w:t>☐</w:t>
                </w:r>
              </w:sdtContent>
            </w:sdt>
            <w:r w:rsidRPr="00EB4F5A">
              <w:rPr>
                <w:rFonts w:cs="Arial"/>
                <w:color w:val="000000" w:themeColor="text1"/>
                <w:sz w:val="20"/>
                <w:lang w:val="en-US"/>
              </w:rPr>
              <w:t xml:space="preserve">  </w:t>
            </w:r>
            <w:r>
              <w:rPr>
                <w:rFonts w:cs="Arial"/>
                <w:color w:val="000000" w:themeColor="text1"/>
                <w:sz w:val="20"/>
                <w:lang w:val="en-US"/>
              </w:rPr>
              <w:t>Queensland Treasury Corporation</w:t>
            </w:r>
            <w:r w:rsidR="006E0C25">
              <w:rPr>
                <w:rFonts w:cs="Arial"/>
                <w:color w:val="000000" w:themeColor="text1"/>
                <w:sz w:val="20"/>
                <w:lang w:val="en-US"/>
              </w:rPr>
              <w:t xml:space="preserve"> (QTC)</w:t>
            </w:r>
          </w:p>
          <w:p w14:paraId="0C818056" w14:textId="38A883F5" w:rsidR="009F318F" w:rsidRDefault="009F318F" w:rsidP="006E0C25">
            <w:pPr>
              <w:widowControl/>
              <w:tabs>
                <w:tab w:val="left" w:pos="316"/>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r>
            <w:sdt>
              <w:sdtPr>
                <w:rPr>
                  <w:rFonts w:cs="Arial"/>
                  <w:color w:val="000000" w:themeColor="text1"/>
                  <w:sz w:val="20"/>
                  <w:lang w:val="en-US"/>
                </w:rPr>
                <w:id w:val="-1366132742"/>
                <w14:checkbox>
                  <w14:checked w14:val="0"/>
                  <w14:checkedState w14:val="2612" w14:font="MS Gothic"/>
                  <w14:uncheckedState w14:val="2610" w14:font="MS Gothic"/>
                </w14:checkbox>
              </w:sdtPr>
              <w:sdtEndPr/>
              <w:sdtContent>
                <w:r w:rsidRPr="00EB4F5A">
                  <w:rPr>
                    <w:rFonts w:ascii="MS Gothic" w:eastAsia="MS Gothic" w:hAnsi="MS Gothic" w:cs="Arial" w:hint="eastAsia"/>
                    <w:color w:val="000000" w:themeColor="text1"/>
                    <w:sz w:val="20"/>
                    <w:lang w:val="en-US"/>
                  </w:rPr>
                  <w:t>☐</w:t>
                </w:r>
              </w:sdtContent>
            </w:sdt>
            <w:r w:rsidRPr="00EB4F5A">
              <w:rPr>
                <w:rFonts w:cs="Arial"/>
                <w:color w:val="000000" w:themeColor="text1"/>
                <w:sz w:val="20"/>
                <w:lang w:val="en-US"/>
              </w:rPr>
              <w:t xml:space="preserve">  </w:t>
            </w:r>
            <w:r>
              <w:rPr>
                <w:rFonts w:cs="Arial"/>
                <w:color w:val="000000" w:themeColor="text1"/>
                <w:sz w:val="20"/>
                <w:lang w:val="en-US"/>
              </w:rPr>
              <w:t>Other</w:t>
            </w:r>
            <w:r w:rsidR="00C132DA">
              <w:rPr>
                <w:rFonts w:cs="Arial"/>
                <w:color w:val="000000" w:themeColor="text1"/>
                <w:sz w:val="20"/>
                <w:lang w:val="en-US"/>
              </w:rPr>
              <w:t xml:space="preserve">, move to </w:t>
            </w:r>
            <w:r w:rsidR="006E0C25">
              <w:rPr>
                <w:rFonts w:cs="Arial"/>
                <w:color w:val="000000" w:themeColor="text1"/>
                <w:sz w:val="20"/>
                <w:lang w:val="en-US"/>
              </w:rPr>
              <w:t>question 5c</w:t>
            </w:r>
          </w:p>
          <w:p w14:paraId="5E2C3576" w14:textId="77777777" w:rsidR="009F318F" w:rsidRPr="00EB4F5A" w:rsidRDefault="009F318F" w:rsidP="009F318F">
            <w:pPr>
              <w:widowControl/>
              <w:tabs>
                <w:tab w:val="left" w:pos="750"/>
              </w:tabs>
              <w:autoSpaceDE w:val="0"/>
              <w:autoSpaceDN w:val="0"/>
              <w:adjustRightInd w:val="0"/>
              <w:spacing w:before="60" w:after="0"/>
              <w:rPr>
                <w:rFonts w:cs="Arial"/>
                <w:color w:val="000000" w:themeColor="text1"/>
                <w:sz w:val="20"/>
                <w:lang w:val="en-US"/>
              </w:rPr>
            </w:pPr>
          </w:p>
          <w:p w14:paraId="3179C09D" w14:textId="575B9337" w:rsidR="00A12A0C" w:rsidRPr="00EB4F5A" w:rsidRDefault="00BA0B02" w:rsidP="00A12A0C">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714259067"/>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A12A0C" w:rsidRPr="00EB4F5A">
              <w:rPr>
                <w:rFonts w:cs="Arial"/>
                <w:color w:val="000000" w:themeColor="text1"/>
                <w:sz w:val="20"/>
                <w:lang w:val="en-US"/>
              </w:rPr>
              <w:t xml:space="preserve">  No</w:t>
            </w:r>
            <w:r w:rsidR="00A12A0C">
              <w:rPr>
                <w:rFonts w:cs="Arial"/>
                <w:color w:val="000000" w:themeColor="text1"/>
                <w:sz w:val="20"/>
                <w:lang w:val="en-US"/>
              </w:rPr>
              <w:t xml:space="preserve">, move to question </w:t>
            </w:r>
            <w:r w:rsidR="004A002C">
              <w:rPr>
                <w:rFonts w:cs="Arial"/>
                <w:color w:val="000000" w:themeColor="text1"/>
                <w:sz w:val="20"/>
                <w:lang w:val="en-US"/>
              </w:rPr>
              <w:t>6</w:t>
            </w:r>
          </w:p>
        </w:tc>
      </w:tr>
      <w:tr w:rsidR="00A12A0C" w:rsidRPr="00960132" w14:paraId="5BF10A3E" w14:textId="77777777" w:rsidTr="00A12A0C">
        <w:tc>
          <w:tcPr>
            <w:tcW w:w="704" w:type="dxa"/>
            <w:vMerge/>
          </w:tcPr>
          <w:p w14:paraId="5B610371" w14:textId="77777777" w:rsidR="00A12A0C" w:rsidRPr="00960132" w:rsidRDefault="00A12A0C" w:rsidP="00A12A0C">
            <w:pPr>
              <w:widowControl/>
              <w:autoSpaceDE w:val="0"/>
              <w:autoSpaceDN w:val="0"/>
              <w:adjustRightInd w:val="0"/>
              <w:spacing w:before="60" w:after="0"/>
              <w:rPr>
                <w:rFonts w:cs="Arial"/>
                <w:b/>
                <w:bCs/>
                <w:color w:val="000000" w:themeColor="text1"/>
                <w:szCs w:val="22"/>
                <w:lang w:val="en-US"/>
              </w:rPr>
            </w:pPr>
          </w:p>
        </w:tc>
        <w:tc>
          <w:tcPr>
            <w:tcW w:w="4394" w:type="dxa"/>
            <w:tcBorders>
              <w:bottom w:val="single" w:sz="4" w:space="0" w:color="auto"/>
            </w:tcBorders>
          </w:tcPr>
          <w:p w14:paraId="33CDF386" w14:textId="24C1EAE4" w:rsidR="00A12A0C" w:rsidRPr="003E4CF1" w:rsidRDefault="003E4CF1" w:rsidP="00654B2F">
            <w:pPr>
              <w:pStyle w:val="ListParagraph"/>
              <w:widowControl/>
              <w:numPr>
                <w:ilvl w:val="0"/>
                <w:numId w:val="37"/>
              </w:numPr>
              <w:autoSpaceDE w:val="0"/>
              <w:autoSpaceDN w:val="0"/>
              <w:adjustRightInd w:val="0"/>
              <w:spacing w:before="60" w:after="60"/>
              <w:ind w:left="357" w:hanging="357"/>
              <w:contextualSpacing w:val="0"/>
              <w:rPr>
                <w:rFonts w:cs="Arial"/>
                <w:color w:val="auto"/>
                <w:sz w:val="20"/>
                <w:lang w:val="en-US"/>
              </w:rPr>
            </w:pPr>
            <w:r>
              <w:rPr>
                <w:rFonts w:cs="Arial"/>
                <w:color w:val="auto"/>
                <w:sz w:val="20"/>
                <w:lang w:val="en-US"/>
              </w:rPr>
              <w:t>D</w:t>
            </w:r>
            <w:r w:rsidR="00A12A0C" w:rsidRPr="00A12A0C">
              <w:rPr>
                <w:rFonts w:cs="Arial"/>
                <w:color w:val="auto"/>
                <w:sz w:val="20"/>
                <w:lang w:val="en-US"/>
              </w:rPr>
              <w:t>id the entity meet all its loan repayments on time?</w:t>
            </w:r>
            <w:r w:rsidR="00A12A0C" w:rsidRPr="00A12A0C">
              <w:rPr>
                <w:rFonts w:cs="Arial"/>
                <w:color w:val="auto"/>
                <w:sz w:val="20"/>
                <w:lang w:val="en-US"/>
              </w:rPr>
              <w:tab/>
            </w:r>
          </w:p>
        </w:tc>
        <w:tc>
          <w:tcPr>
            <w:tcW w:w="4644" w:type="dxa"/>
          </w:tcPr>
          <w:p w14:paraId="0D68C3B1" w14:textId="201A74F7" w:rsidR="00A12A0C" w:rsidRDefault="00BA0B02" w:rsidP="00A12A0C">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1392075127"/>
                <w14:checkbox>
                  <w14:checked w14:val="0"/>
                  <w14:checkedState w14:val="2612" w14:font="MS Gothic"/>
                  <w14:uncheckedState w14:val="2610" w14:font="MS Gothic"/>
                </w14:checkbox>
              </w:sdtPr>
              <w:sdtEndPr/>
              <w:sdtContent>
                <w:r w:rsidR="00A12A0C" w:rsidRPr="00EB4F5A">
                  <w:rPr>
                    <w:rFonts w:ascii="MS Gothic" w:eastAsia="MS Gothic" w:hAnsi="MS Gothic" w:cs="Arial" w:hint="eastAsia"/>
                    <w:color w:val="000000" w:themeColor="text1"/>
                    <w:sz w:val="20"/>
                    <w:lang w:val="en-US"/>
                  </w:rPr>
                  <w:t>☐</w:t>
                </w:r>
              </w:sdtContent>
            </w:sdt>
            <w:r w:rsidR="00A12A0C" w:rsidRPr="00EB4F5A">
              <w:rPr>
                <w:rFonts w:cs="Arial"/>
                <w:color w:val="000000" w:themeColor="text1"/>
                <w:sz w:val="20"/>
                <w:lang w:val="en-US"/>
              </w:rPr>
              <w:t xml:space="preserve">  Yes</w:t>
            </w:r>
            <w:r w:rsidR="003E4CF1">
              <w:rPr>
                <w:rFonts w:cs="Arial"/>
                <w:color w:val="000000" w:themeColor="text1"/>
                <w:sz w:val="20"/>
                <w:lang w:val="en-US"/>
              </w:rPr>
              <w:t>, please provide the following detail:</w:t>
            </w:r>
          </w:p>
          <w:p w14:paraId="1BE6D43E" w14:textId="07857A07" w:rsidR="004A002C" w:rsidRPr="00EB4F5A" w:rsidRDefault="004A002C" w:rsidP="003F3E10">
            <w:pPr>
              <w:widowControl/>
              <w:tabs>
                <w:tab w:val="left" w:pos="316"/>
                <w:tab w:val="left" w:pos="2309"/>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t xml:space="preserve">Date approved:  </w:t>
            </w:r>
            <w:r w:rsidR="003F3E10">
              <w:rPr>
                <w:rFonts w:cs="Arial"/>
                <w:color w:val="000000" w:themeColor="text1"/>
                <w:sz w:val="20"/>
                <w:lang w:val="en-US"/>
              </w:rPr>
              <w:tab/>
            </w:r>
            <w:r>
              <w:rPr>
                <w:rFonts w:cs="Arial"/>
                <w:color w:val="000000" w:themeColor="text1"/>
                <w:sz w:val="20"/>
                <w:lang w:val="en-US"/>
              </w:rPr>
              <w:t>_________________</w:t>
            </w:r>
          </w:p>
          <w:p w14:paraId="351F846E" w14:textId="78C6ACFE" w:rsidR="004A002C" w:rsidRDefault="004A002C" w:rsidP="003F3E10">
            <w:pPr>
              <w:widowControl/>
              <w:tabs>
                <w:tab w:val="left" w:pos="316"/>
                <w:tab w:val="left" w:pos="2309"/>
              </w:tabs>
              <w:autoSpaceDE w:val="0"/>
              <w:autoSpaceDN w:val="0"/>
              <w:adjustRightInd w:val="0"/>
              <w:spacing w:before="60" w:after="0"/>
              <w:rPr>
                <w:rFonts w:cs="Arial"/>
                <w:color w:val="000000" w:themeColor="text1"/>
                <w:sz w:val="20"/>
                <w:lang w:val="en-US"/>
              </w:rPr>
            </w:pPr>
            <w:r>
              <w:rPr>
                <w:rFonts w:cs="Arial"/>
                <w:color w:val="000000" w:themeColor="text1"/>
                <w:sz w:val="20"/>
                <w:lang w:val="en-US"/>
              </w:rPr>
              <w:lastRenderedPageBreak/>
              <w:tab/>
              <w:t xml:space="preserve">Terms: </w:t>
            </w:r>
            <w:r w:rsidR="003F3E10">
              <w:rPr>
                <w:rFonts w:cs="Arial"/>
                <w:color w:val="000000" w:themeColor="text1"/>
                <w:sz w:val="20"/>
                <w:lang w:val="en-US"/>
              </w:rPr>
              <w:tab/>
            </w:r>
            <w:r>
              <w:rPr>
                <w:rFonts w:cs="Arial"/>
                <w:color w:val="000000" w:themeColor="text1"/>
                <w:sz w:val="20"/>
                <w:lang w:val="en-US"/>
              </w:rPr>
              <w:t>_________________</w:t>
            </w:r>
          </w:p>
          <w:p w14:paraId="1F7F3338" w14:textId="6327F6F8" w:rsidR="00A12A0C" w:rsidRDefault="004A002C" w:rsidP="003F3E10">
            <w:pPr>
              <w:widowControl/>
              <w:tabs>
                <w:tab w:val="left" w:pos="316"/>
                <w:tab w:val="left" w:pos="2309"/>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r>
            <w:r w:rsidR="00A12A0C">
              <w:rPr>
                <w:rFonts w:cs="Arial"/>
                <w:color w:val="000000" w:themeColor="text1"/>
                <w:sz w:val="20"/>
                <w:lang w:val="en-US"/>
              </w:rPr>
              <w:t xml:space="preserve">Total repayments ($) </w:t>
            </w:r>
            <w:r w:rsidR="003F3E10">
              <w:rPr>
                <w:rFonts w:cs="Arial"/>
                <w:color w:val="000000" w:themeColor="text1"/>
                <w:sz w:val="20"/>
                <w:lang w:val="en-US"/>
              </w:rPr>
              <w:tab/>
            </w:r>
            <w:r w:rsidR="00A12A0C">
              <w:rPr>
                <w:rFonts w:cs="Arial"/>
                <w:color w:val="000000" w:themeColor="text1"/>
                <w:sz w:val="20"/>
                <w:lang w:val="en-US"/>
              </w:rPr>
              <w:t>____________</w:t>
            </w:r>
            <w:r>
              <w:rPr>
                <w:rFonts w:cs="Arial"/>
                <w:color w:val="000000" w:themeColor="text1"/>
                <w:sz w:val="20"/>
                <w:lang w:val="en-US"/>
              </w:rPr>
              <w:t>_____</w:t>
            </w:r>
          </w:p>
          <w:p w14:paraId="1AA1F006" w14:textId="77777777" w:rsidR="004A002C" w:rsidRDefault="004A002C" w:rsidP="00A12A0C">
            <w:pPr>
              <w:widowControl/>
              <w:autoSpaceDE w:val="0"/>
              <w:autoSpaceDN w:val="0"/>
              <w:adjustRightInd w:val="0"/>
              <w:spacing w:before="60" w:after="0"/>
              <w:rPr>
                <w:rFonts w:cs="Arial"/>
                <w:color w:val="000000" w:themeColor="text1"/>
                <w:sz w:val="20"/>
                <w:lang w:val="en-US"/>
              </w:rPr>
            </w:pPr>
          </w:p>
          <w:p w14:paraId="283C4C5B" w14:textId="607F2084" w:rsidR="00A12A0C" w:rsidRDefault="00BA0B02" w:rsidP="004A002C">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529445882"/>
                <w14:checkbox>
                  <w14:checked w14:val="0"/>
                  <w14:checkedState w14:val="2612" w14:font="MS Gothic"/>
                  <w14:uncheckedState w14:val="2610" w14:font="MS Gothic"/>
                </w14:checkbox>
              </w:sdtPr>
              <w:sdtEndPr/>
              <w:sdtContent>
                <w:r w:rsidR="00A12A0C" w:rsidRPr="00EB4F5A">
                  <w:rPr>
                    <w:rFonts w:ascii="MS Gothic" w:eastAsia="MS Gothic" w:hAnsi="MS Gothic" w:cs="Arial" w:hint="eastAsia"/>
                    <w:color w:val="000000" w:themeColor="text1"/>
                    <w:sz w:val="20"/>
                    <w:lang w:val="en-US"/>
                  </w:rPr>
                  <w:t>☐</w:t>
                </w:r>
              </w:sdtContent>
            </w:sdt>
            <w:r w:rsidR="00A12A0C" w:rsidRPr="00EB4F5A">
              <w:rPr>
                <w:rFonts w:cs="Arial"/>
                <w:color w:val="000000" w:themeColor="text1"/>
                <w:sz w:val="20"/>
                <w:lang w:val="en-US"/>
              </w:rPr>
              <w:t xml:space="preserve">  No</w:t>
            </w:r>
            <w:r w:rsidR="00A12A0C">
              <w:rPr>
                <w:rFonts w:cs="Arial"/>
                <w:color w:val="000000" w:themeColor="text1"/>
                <w:sz w:val="20"/>
                <w:lang w:val="en-US"/>
              </w:rPr>
              <w:t>, please state reason</w:t>
            </w:r>
            <w:r w:rsidR="00050E22">
              <w:rPr>
                <w:rFonts w:cs="Arial"/>
                <w:color w:val="000000" w:themeColor="text1"/>
                <w:sz w:val="20"/>
                <w:lang w:val="en-US"/>
              </w:rPr>
              <w:t>/</w:t>
            </w:r>
            <w:r w:rsidR="00A12A0C">
              <w:rPr>
                <w:rFonts w:cs="Arial"/>
                <w:color w:val="000000" w:themeColor="text1"/>
                <w:sz w:val="20"/>
                <w:lang w:val="en-US"/>
              </w:rPr>
              <w:t>s why</w:t>
            </w:r>
          </w:p>
          <w:p w14:paraId="2D6B721D" w14:textId="77777777" w:rsidR="00A12A0C" w:rsidRDefault="00A12A0C" w:rsidP="00A12A0C">
            <w:pPr>
              <w:widowControl/>
              <w:autoSpaceDE w:val="0"/>
              <w:autoSpaceDN w:val="0"/>
              <w:adjustRightInd w:val="0"/>
              <w:spacing w:before="0" w:after="0"/>
              <w:rPr>
                <w:rFonts w:cs="Arial"/>
                <w:color w:val="000000" w:themeColor="text1"/>
                <w:sz w:val="20"/>
                <w:lang w:val="en-US"/>
              </w:rPr>
            </w:pPr>
          </w:p>
          <w:p w14:paraId="7F041D9D" w14:textId="6D4F196D" w:rsidR="00A12A0C" w:rsidRPr="00252247" w:rsidRDefault="003F3E10" w:rsidP="004A002C">
            <w:pPr>
              <w:widowControl/>
              <w:autoSpaceDE w:val="0"/>
              <w:autoSpaceDN w:val="0"/>
              <w:adjustRightInd w:val="0"/>
              <w:spacing w:before="0" w:after="60"/>
              <w:rPr>
                <w:rFonts w:cs="Arial"/>
                <w:color w:val="000000" w:themeColor="text1"/>
                <w:sz w:val="20"/>
                <w:lang w:val="en-US"/>
              </w:rPr>
            </w:pPr>
            <w:r w:rsidRPr="003F3E10">
              <w:rPr>
                <w:rFonts w:cs="Arial"/>
                <w:color w:val="auto"/>
                <w:sz w:val="20"/>
                <w:lang w:val="en-US"/>
              </w:rPr>
              <w:t>Comments:</w:t>
            </w:r>
          </w:p>
        </w:tc>
      </w:tr>
      <w:tr w:rsidR="004A002C" w:rsidRPr="00960132" w14:paraId="5B5F42B8" w14:textId="77777777" w:rsidTr="00A4491A">
        <w:tc>
          <w:tcPr>
            <w:tcW w:w="704" w:type="dxa"/>
            <w:vMerge/>
          </w:tcPr>
          <w:p w14:paraId="45DE95B0" w14:textId="77777777" w:rsidR="004A002C" w:rsidRPr="00960132" w:rsidRDefault="004A002C" w:rsidP="004A002C">
            <w:pPr>
              <w:widowControl/>
              <w:autoSpaceDE w:val="0"/>
              <w:autoSpaceDN w:val="0"/>
              <w:adjustRightInd w:val="0"/>
              <w:spacing w:before="60" w:after="0"/>
              <w:rPr>
                <w:rFonts w:cs="Arial"/>
                <w:b/>
                <w:bCs/>
                <w:color w:val="000000" w:themeColor="text1"/>
                <w:szCs w:val="22"/>
                <w:lang w:val="en-US"/>
              </w:rPr>
            </w:pPr>
            <w:bookmarkStart w:id="55" w:name="_Hlk163128329"/>
          </w:p>
        </w:tc>
        <w:tc>
          <w:tcPr>
            <w:tcW w:w="4394" w:type="dxa"/>
            <w:tcBorders>
              <w:bottom w:val="single" w:sz="4" w:space="0" w:color="auto"/>
            </w:tcBorders>
            <w:vAlign w:val="center"/>
          </w:tcPr>
          <w:p w14:paraId="07216AD1" w14:textId="04A66295" w:rsidR="004A002C" w:rsidRPr="004A002C" w:rsidRDefault="003E4CF1" w:rsidP="00654B2F">
            <w:pPr>
              <w:widowControl/>
              <w:numPr>
                <w:ilvl w:val="0"/>
                <w:numId w:val="37"/>
              </w:numPr>
              <w:autoSpaceDE w:val="0"/>
              <w:autoSpaceDN w:val="0"/>
              <w:adjustRightInd w:val="0"/>
              <w:spacing w:before="60" w:after="60"/>
              <w:rPr>
                <w:rFonts w:cs="Arial"/>
                <w:color w:val="auto"/>
                <w:sz w:val="20"/>
                <w:lang w:val="en-US"/>
              </w:rPr>
            </w:pPr>
            <w:r>
              <w:rPr>
                <w:rFonts w:cs="Arial"/>
                <w:color w:val="auto"/>
                <w:sz w:val="20"/>
                <w:lang w:val="en-US"/>
              </w:rPr>
              <w:t>If</w:t>
            </w:r>
            <w:r w:rsidR="004A002C" w:rsidRPr="00960132">
              <w:rPr>
                <w:rFonts w:cs="Arial"/>
                <w:color w:val="auto"/>
                <w:sz w:val="20"/>
                <w:lang w:val="en-US"/>
              </w:rPr>
              <w:t xml:space="preserve"> </w:t>
            </w:r>
            <w:r>
              <w:rPr>
                <w:rFonts w:cs="Arial"/>
                <w:color w:val="auto"/>
                <w:sz w:val="20"/>
                <w:lang w:val="en-US"/>
              </w:rPr>
              <w:t xml:space="preserve">debt was </w:t>
            </w:r>
            <w:r w:rsidR="004A002C" w:rsidRPr="00960132">
              <w:rPr>
                <w:rFonts w:cs="Arial"/>
                <w:color w:val="auto"/>
                <w:sz w:val="20"/>
                <w:lang w:val="en-US"/>
              </w:rPr>
              <w:t xml:space="preserve">draw down </w:t>
            </w:r>
            <w:r w:rsidR="006E0C25">
              <w:rPr>
                <w:rFonts w:cs="Arial"/>
                <w:color w:val="auto"/>
                <w:sz w:val="20"/>
                <w:lang w:val="en-US"/>
              </w:rPr>
              <w:t xml:space="preserve">from a provider other than QTC, was it </w:t>
            </w:r>
            <w:r w:rsidR="004A002C" w:rsidRPr="00960132">
              <w:rPr>
                <w:rFonts w:cs="Arial"/>
                <w:color w:val="auto"/>
                <w:sz w:val="20"/>
                <w:lang w:val="en-US"/>
              </w:rPr>
              <w:t xml:space="preserve">approved by </w:t>
            </w:r>
            <w:r w:rsidR="00A73E07">
              <w:rPr>
                <w:rFonts w:cs="Arial"/>
                <w:color w:val="auto"/>
                <w:sz w:val="20"/>
                <w:lang w:val="en-US"/>
              </w:rPr>
              <w:t>DLGWV</w:t>
            </w:r>
            <w:r w:rsidR="004A002C" w:rsidRPr="00960132">
              <w:rPr>
                <w:rFonts w:cs="Arial"/>
                <w:color w:val="auto"/>
                <w:sz w:val="20"/>
                <w:lang w:val="en-US"/>
              </w:rPr>
              <w:t>?</w:t>
            </w:r>
          </w:p>
        </w:tc>
        <w:tc>
          <w:tcPr>
            <w:tcW w:w="4644" w:type="dxa"/>
          </w:tcPr>
          <w:p w14:paraId="1981A632" w14:textId="77777777" w:rsidR="004A002C" w:rsidRPr="00EB4F5A" w:rsidRDefault="00BA0B02" w:rsidP="004A002C">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351842031"/>
                <w14:checkbox>
                  <w14:checked w14:val="0"/>
                  <w14:checkedState w14:val="2612" w14:font="MS Gothic"/>
                  <w14:uncheckedState w14:val="2610" w14:font="MS Gothic"/>
                </w14:checkbox>
              </w:sdtPr>
              <w:sdtEndPr/>
              <w:sdtContent>
                <w:r w:rsidR="004A002C" w:rsidRPr="00EB4F5A">
                  <w:rPr>
                    <w:rFonts w:ascii="MS Gothic" w:eastAsia="MS Gothic" w:hAnsi="MS Gothic" w:cs="Arial" w:hint="eastAsia"/>
                    <w:color w:val="000000" w:themeColor="text1"/>
                    <w:sz w:val="20"/>
                    <w:lang w:val="en-US"/>
                  </w:rPr>
                  <w:t>☐</w:t>
                </w:r>
              </w:sdtContent>
            </w:sdt>
            <w:r w:rsidR="004A002C" w:rsidRPr="00EB4F5A">
              <w:rPr>
                <w:rFonts w:cs="Arial"/>
                <w:color w:val="000000" w:themeColor="text1"/>
                <w:sz w:val="20"/>
                <w:lang w:val="en-US"/>
              </w:rPr>
              <w:t xml:space="preserve">  Yes</w:t>
            </w:r>
          </w:p>
          <w:p w14:paraId="280B7A4A" w14:textId="493F055F" w:rsidR="004A002C" w:rsidRPr="00252247" w:rsidRDefault="00BA0B02" w:rsidP="004A002C">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612162435"/>
                <w14:checkbox>
                  <w14:checked w14:val="0"/>
                  <w14:checkedState w14:val="2612" w14:font="MS Gothic"/>
                  <w14:uncheckedState w14:val="2610" w14:font="MS Gothic"/>
                </w14:checkbox>
              </w:sdtPr>
              <w:sdtEndPr/>
              <w:sdtContent>
                <w:r w:rsidR="004A002C" w:rsidRPr="00EB4F5A">
                  <w:rPr>
                    <w:rFonts w:ascii="MS Gothic" w:eastAsia="MS Gothic" w:hAnsi="MS Gothic" w:cs="Arial" w:hint="eastAsia"/>
                    <w:color w:val="000000" w:themeColor="text1"/>
                    <w:sz w:val="20"/>
                    <w:lang w:val="en-US"/>
                  </w:rPr>
                  <w:t>☐</w:t>
                </w:r>
              </w:sdtContent>
            </w:sdt>
            <w:r w:rsidR="004A002C" w:rsidRPr="00EB4F5A">
              <w:rPr>
                <w:rFonts w:cs="Arial"/>
                <w:color w:val="000000" w:themeColor="text1"/>
                <w:sz w:val="20"/>
                <w:lang w:val="en-US"/>
              </w:rPr>
              <w:t xml:space="preserve">  No</w:t>
            </w:r>
          </w:p>
        </w:tc>
      </w:tr>
      <w:bookmarkEnd w:id="55"/>
      <w:tr w:rsidR="009F318F" w:rsidRPr="00960132" w14:paraId="769BFACE" w14:textId="77777777" w:rsidTr="00D645BE">
        <w:tc>
          <w:tcPr>
            <w:tcW w:w="704" w:type="dxa"/>
            <w:vMerge w:val="restart"/>
          </w:tcPr>
          <w:p w14:paraId="5456F896" w14:textId="65B64F85" w:rsidR="009F318F" w:rsidRPr="009F318F" w:rsidRDefault="009F318F" w:rsidP="004A002C">
            <w:pPr>
              <w:widowControl/>
              <w:autoSpaceDE w:val="0"/>
              <w:autoSpaceDN w:val="0"/>
              <w:adjustRightInd w:val="0"/>
              <w:spacing w:before="60" w:after="0"/>
              <w:rPr>
                <w:rFonts w:cs="Arial"/>
                <w:color w:val="000000" w:themeColor="text1"/>
                <w:szCs w:val="22"/>
                <w:lang w:val="en-US"/>
              </w:rPr>
            </w:pPr>
            <w:r w:rsidRPr="009F318F">
              <w:rPr>
                <w:rFonts w:cs="Arial"/>
                <w:color w:val="000000" w:themeColor="text1"/>
                <w:szCs w:val="22"/>
                <w:lang w:val="en-US"/>
              </w:rPr>
              <w:t>6</w:t>
            </w:r>
          </w:p>
        </w:tc>
        <w:tc>
          <w:tcPr>
            <w:tcW w:w="9038" w:type="dxa"/>
            <w:gridSpan w:val="2"/>
            <w:tcBorders>
              <w:bottom w:val="single" w:sz="4" w:space="0" w:color="auto"/>
            </w:tcBorders>
            <w:vAlign w:val="center"/>
          </w:tcPr>
          <w:p w14:paraId="2D6E2C08" w14:textId="178829E9" w:rsidR="009F318F" w:rsidRPr="009F318F" w:rsidRDefault="009F318F" w:rsidP="009F318F">
            <w:pPr>
              <w:widowControl/>
              <w:autoSpaceDE w:val="0"/>
              <w:autoSpaceDN w:val="0"/>
              <w:adjustRightInd w:val="0"/>
              <w:spacing w:before="60" w:after="60"/>
              <w:rPr>
                <w:rFonts w:cs="Arial"/>
                <w:b/>
                <w:bCs/>
                <w:color w:val="auto"/>
                <w:sz w:val="20"/>
                <w:lang w:val="en-US"/>
              </w:rPr>
            </w:pPr>
            <w:r w:rsidRPr="009F318F">
              <w:rPr>
                <w:rFonts w:cs="Arial"/>
                <w:b/>
                <w:bCs/>
                <w:color w:val="auto"/>
                <w:sz w:val="20"/>
                <w:lang w:val="en-US"/>
              </w:rPr>
              <w:t>Risk management assessment</w:t>
            </w:r>
          </w:p>
        </w:tc>
      </w:tr>
      <w:tr w:rsidR="009F318F" w:rsidRPr="00960132" w14:paraId="5DA9AA7F" w14:textId="77777777" w:rsidTr="00D33DD7">
        <w:tc>
          <w:tcPr>
            <w:tcW w:w="704" w:type="dxa"/>
            <w:vMerge/>
          </w:tcPr>
          <w:p w14:paraId="43E1FB02" w14:textId="77777777" w:rsidR="009F318F" w:rsidRPr="00960132" w:rsidRDefault="009F318F" w:rsidP="009F318F">
            <w:pPr>
              <w:widowControl/>
              <w:autoSpaceDE w:val="0"/>
              <w:autoSpaceDN w:val="0"/>
              <w:adjustRightInd w:val="0"/>
              <w:spacing w:before="60" w:after="0"/>
              <w:rPr>
                <w:rFonts w:cs="Arial"/>
                <w:b/>
                <w:bCs/>
                <w:color w:val="000000" w:themeColor="text1"/>
                <w:szCs w:val="22"/>
                <w:lang w:val="en-US"/>
              </w:rPr>
            </w:pPr>
          </w:p>
        </w:tc>
        <w:tc>
          <w:tcPr>
            <w:tcW w:w="4394" w:type="dxa"/>
            <w:tcBorders>
              <w:bottom w:val="single" w:sz="4" w:space="0" w:color="auto"/>
            </w:tcBorders>
          </w:tcPr>
          <w:p w14:paraId="4F674C20" w14:textId="758471F9" w:rsidR="009F318F" w:rsidRPr="009F318F" w:rsidRDefault="009F318F" w:rsidP="00654B2F">
            <w:pPr>
              <w:pStyle w:val="ListParagraph"/>
              <w:widowControl/>
              <w:numPr>
                <w:ilvl w:val="0"/>
                <w:numId w:val="38"/>
              </w:numPr>
              <w:autoSpaceDE w:val="0"/>
              <w:autoSpaceDN w:val="0"/>
              <w:adjustRightInd w:val="0"/>
              <w:spacing w:before="60" w:after="60"/>
              <w:rPr>
                <w:rFonts w:cs="Arial"/>
                <w:color w:val="auto"/>
                <w:sz w:val="20"/>
                <w:lang w:val="en-US"/>
              </w:rPr>
            </w:pPr>
            <w:r w:rsidRPr="009F318F">
              <w:rPr>
                <w:rFonts w:cs="Arial"/>
                <w:color w:val="auto"/>
                <w:sz w:val="20"/>
                <w:lang w:val="en-US"/>
              </w:rPr>
              <w:t>Considering the nature and scope of its operations and its size, has the entity undertaken a risk management assessment to ensure the entity is protected from unacceptable costs or losses?</w:t>
            </w:r>
          </w:p>
        </w:tc>
        <w:tc>
          <w:tcPr>
            <w:tcW w:w="4644" w:type="dxa"/>
          </w:tcPr>
          <w:p w14:paraId="467AFB46" w14:textId="24584F97" w:rsidR="009F318F" w:rsidRPr="00EB4F5A" w:rsidRDefault="00BA0B02" w:rsidP="009F318F">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418261299"/>
                <w14:checkbox>
                  <w14:checked w14:val="0"/>
                  <w14:checkedState w14:val="2612" w14:font="MS Gothic"/>
                  <w14:uncheckedState w14:val="2610" w14:font="MS Gothic"/>
                </w14:checkbox>
              </w:sdtPr>
              <w:sdtEndPr/>
              <w:sdtContent>
                <w:r w:rsidR="009F318F" w:rsidRPr="00EB4F5A">
                  <w:rPr>
                    <w:rFonts w:ascii="MS Gothic" w:eastAsia="MS Gothic" w:hAnsi="MS Gothic" w:cs="Arial" w:hint="eastAsia"/>
                    <w:color w:val="000000" w:themeColor="text1"/>
                    <w:sz w:val="20"/>
                    <w:lang w:val="en-US"/>
                  </w:rPr>
                  <w:t>☐</w:t>
                </w:r>
              </w:sdtContent>
            </w:sdt>
            <w:r w:rsidR="009F318F" w:rsidRPr="00EB4F5A">
              <w:rPr>
                <w:rFonts w:cs="Arial"/>
                <w:color w:val="000000" w:themeColor="text1"/>
                <w:sz w:val="20"/>
                <w:lang w:val="en-US"/>
              </w:rPr>
              <w:t xml:space="preserve">  Yes</w:t>
            </w:r>
          </w:p>
          <w:p w14:paraId="474A6EED" w14:textId="732B8A45" w:rsidR="005C0603" w:rsidRDefault="00BA0B02" w:rsidP="009F318F">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425110961"/>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9F318F" w:rsidRPr="00EB4F5A">
              <w:rPr>
                <w:rFonts w:cs="Arial"/>
                <w:color w:val="000000" w:themeColor="text1"/>
                <w:sz w:val="20"/>
                <w:lang w:val="en-US"/>
              </w:rPr>
              <w:t xml:space="preserve">  No</w:t>
            </w:r>
            <w:r w:rsidR="005C0603">
              <w:rPr>
                <w:rFonts w:cs="Arial"/>
                <w:color w:val="000000" w:themeColor="text1"/>
                <w:sz w:val="20"/>
                <w:lang w:val="en-US"/>
              </w:rPr>
              <w:t xml:space="preserve"> </w:t>
            </w:r>
          </w:p>
          <w:p w14:paraId="528A5D85" w14:textId="5AA68244" w:rsidR="009F318F" w:rsidRDefault="004B72B4" w:rsidP="004B72B4">
            <w:pPr>
              <w:widowControl/>
              <w:tabs>
                <w:tab w:val="left" w:pos="316"/>
                <w:tab w:val="left" w:pos="1175"/>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t>Reason</w:t>
            </w:r>
            <w:r w:rsidR="002B7173">
              <w:rPr>
                <w:rFonts w:cs="Arial"/>
                <w:color w:val="000000" w:themeColor="text1"/>
                <w:sz w:val="20"/>
                <w:lang w:val="en-US"/>
              </w:rPr>
              <w:t>:  Low risk identified – no requirement for formal plans.</w:t>
            </w:r>
          </w:p>
          <w:p w14:paraId="48E03DA4" w14:textId="168C991E" w:rsidR="009F318F" w:rsidRDefault="009F318F" w:rsidP="009F318F">
            <w:pPr>
              <w:widowControl/>
              <w:autoSpaceDE w:val="0"/>
              <w:autoSpaceDN w:val="0"/>
              <w:adjustRightInd w:val="0"/>
              <w:spacing w:before="60" w:after="0"/>
              <w:rPr>
                <w:rFonts w:cs="Arial"/>
                <w:color w:val="000000" w:themeColor="text1"/>
                <w:sz w:val="20"/>
                <w:lang w:val="en-US"/>
              </w:rPr>
            </w:pPr>
          </w:p>
        </w:tc>
      </w:tr>
      <w:tr w:rsidR="009F318F" w:rsidRPr="00960132" w14:paraId="3651793F" w14:textId="77777777" w:rsidTr="00D33DD7">
        <w:tc>
          <w:tcPr>
            <w:tcW w:w="704" w:type="dxa"/>
            <w:vMerge/>
          </w:tcPr>
          <w:p w14:paraId="6EBD8221" w14:textId="77777777" w:rsidR="009F318F" w:rsidRPr="00960132" w:rsidRDefault="009F318F" w:rsidP="009F318F">
            <w:pPr>
              <w:widowControl/>
              <w:autoSpaceDE w:val="0"/>
              <w:autoSpaceDN w:val="0"/>
              <w:adjustRightInd w:val="0"/>
              <w:spacing w:before="60" w:after="0"/>
              <w:rPr>
                <w:rFonts w:cs="Arial"/>
                <w:b/>
                <w:bCs/>
                <w:color w:val="000000" w:themeColor="text1"/>
                <w:szCs w:val="22"/>
                <w:lang w:val="en-US"/>
              </w:rPr>
            </w:pPr>
          </w:p>
        </w:tc>
        <w:tc>
          <w:tcPr>
            <w:tcW w:w="4394" w:type="dxa"/>
            <w:tcBorders>
              <w:bottom w:val="single" w:sz="4" w:space="0" w:color="auto"/>
            </w:tcBorders>
          </w:tcPr>
          <w:p w14:paraId="773624C5" w14:textId="51D374A1" w:rsidR="009F318F" w:rsidRPr="009F318F" w:rsidRDefault="009F318F" w:rsidP="00654B2F">
            <w:pPr>
              <w:pStyle w:val="ListParagraph"/>
              <w:widowControl/>
              <w:numPr>
                <w:ilvl w:val="0"/>
                <w:numId w:val="38"/>
              </w:numPr>
              <w:autoSpaceDE w:val="0"/>
              <w:autoSpaceDN w:val="0"/>
              <w:adjustRightInd w:val="0"/>
              <w:spacing w:before="60" w:after="60"/>
              <w:rPr>
                <w:rFonts w:cs="Arial"/>
                <w:color w:val="auto"/>
                <w:sz w:val="20"/>
                <w:lang w:val="en-US"/>
              </w:rPr>
            </w:pPr>
            <w:r w:rsidRPr="009F318F">
              <w:rPr>
                <w:rFonts w:cs="Arial"/>
                <w:color w:val="auto"/>
                <w:sz w:val="20"/>
                <w:lang w:val="en-US"/>
              </w:rPr>
              <w:t xml:space="preserve">Has the entity acted or put plans in place to avoid, minimise, control and manage </w:t>
            </w:r>
            <w:r w:rsidR="0045624B">
              <w:rPr>
                <w:rFonts w:cs="Arial"/>
                <w:color w:val="auto"/>
                <w:sz w:val="20"/>
                <w:lang w:val="en-US"/>
              </w:rPr>
              <w:t>any identified</w:t>
            </w:r>
            <w:r w:rsidRPr="009F318F">
              <w:rPr>
                <w:rFonts w:cs="Arial"/>
                <w:color w:val="auto"/>
                <w:sz w:val="20"/>
                <w:lang w:val="en-US"/>
              </w:rPr>
              <w:t xml:space="preserve"> </w:t>
            </w:r>
            <w:r w:rsidR="0045624B">
              <w:rPr>
                <w:rFonts w:cs="Arial"/>
                <w:color w:val="auto"/>
                <w:sz w:val="20"/>
                <w:lang w:val="en-US"/>
              </w:rPr>
              <w:t xml:space="preserve">financial </w:t>
            </w:r>
            <w:r w:rsidRPr="009F318F">
              <w:rPr>
                <w:rFonts w:cs="Arial"/>
                <w:color w:val="auto"/>
                <w:sz w:val="20"/>
                <w:lang w:val="en-US"/>
              </w:rPr>
              <w:t>risk</w:t>
            </w:r>
            <w:r w:rsidR="0045624B">
              <w:rPr>
                <w:rFonts w:cs="Arial"/>
                <w:color w:val="auto"/>
                <w:sz w:val="20"/>
                <w:lang w:val="en-US"/>
              </w:rPr>
              <w:t>s</w:t>
            </w:r>
            <w:r w:rsidRPr="009F318F">
              <w:rPr>
                <w:rFonts w:cs="Arial"/>
                <w:color w:val="auto"/>
                <w:sz w:val="20"/>
                <w:lang w:val="en-US"/>
              </w:rPr>
              <w:t>?</w:t>
            </w:r>
          </w:p>
        </w:tc>
        <w:tc>
          <w:tcPr>
            <w:tcW w:w="4644" w:type="dxa"/>
          </w:tcPr>
          <w:p w14:paraId="64509776" w14:textId="74655D17" w:rsidR="006E0C25" w:rsidRDefault="00BA0B02" w:rsidP="00DC3516">
            <w:pPr>
              <w:widowControl/>
              <w:autoSpaceDE w:val="0"/>
              <w:autoSpaceDN w:val="0"/>
              <w:adjustRightInd w:val="0"/>
              <w:spacing w:before="60" w:after="0"/>
              <w:ind w:left="325" w:hanging="325"/>
              <w:rPr>
                <w:rFonts w:cs="Arial"/>
                <w:color w:val="auto"/>
                <w:sz w:val="20"/>
                <w:lang w:val="en-US"/>
              </w:rPr>
            </w:pPr>
            <w:sdt>
              <w:sdtPr>
                <w:rPr>
                  <w:rFonts w:cs="Arial"/>
                  <w:color w:val="000000" w:themeColor="text1"/>
                  <w:sz w:val="20"/>
                  <w:lang w:val="en-US"/>
                </w:rPr>
                <w:id w:val="-1877229007"/>
                <w14:checkbox>
                  <w14:checked w14:val="0"/>
                  <w14:checkedState w14:val="2612" w14:font="MS Gothic"/>
                  <w14:uncheckedState w14:val="2610" w14:font="MS Gothic"/>
                </w14:checkbox>
              </w:sdtPr>
              <w:sdtEndPr/>
              <w:sdtContent>
                <w:r w:rsidR="006E0C25" w:rsidRPr="00EB4F5A">
                  <w:rPr>
                    <w:rFonts w:ascii="MS Gothic" w:eastAsia="MS Gothic" w:hAnsi="MS Gothic" w:cs="Arial" w:hint="eastAsia"/>
                    <w:color w:val="000000" w:themeColor="text1"/>
                    <w:sz w:val="20"/>
                    <w:lang w:val="en-US"/>
                  </w:rPr>
                  <w:t>☐</w:t>
                </w:r>
              </w:sdtContent>
            </w:sdt>
            <w:r w:rsidR="006E0C25" w:rsidRPr="00EB4F5A">
              <w:rPr>
                <w:rFonts w:cs="Arial"/>
                <w:color w:val="000000" w:themeColor="text1"/>
                <w:sz w:val="20"/>
                <w:lang w:val="en-US"/>
              </w:rPr>
              <w:t xml:space="preserve">  Yes</w:t>
            </w:r>
            <w:r w:rsidR="0045624B">
              <w:rPr>
                <w:rFonts w:cs="Arial"/>
                <w:color w:val="000000" w:themeColor="text1"/>
                <w:sz w:val="20"/>
                <w:lang w:val="en-US"/>
              </w:rPr>
              <w:t xml:space="preserve"> (refer to section 5.1 of the Annual Report for details of</w:t>
            </w:r>
            <w:r w:rsidR="006E0C25" w:rsidRPr="00960132">
              <w:rPr>
                <w:rFonts w:cs="Arial"/>
                <w:color w:val="auto"/>
                <w:sz w:val="20"/>
                <w:lang w:val="en-US"/>
              </w:rPr>
              <w:t xml:space="preserve"> actions taken and/or key elements of these plans</w:t>
            </w:r>
            <w:r w:rsidR="00722AEB">
              <w:rPr>
                <w:rFonts w:cs="Arial"/>
                <w:color w:val="auto"/>
                <w:sz w:val="20"/>
                <w:lang w:val="en-US"/>
              </w:rPr>
              <w:t>)</w:t>
            </w:r>
          </w:p>
          <w:p w14:paraId="78B23A11" w14:textId="77777777" w:rsidR="006E0C25" w:rsidRPr="00EB4F5A" w:rsidRDefault="006E0C25" w:rsidP="006E0C25">
            <w:pPr>
              <w:widowControl/>
              <w:autoSpaceDE w:val="0"/>
              <w:autoSpaceDN w:val="0"/>
              <w:adjustRightInd w:val="0"/>
              <w:spacing w:before="60" w:after="0"/>
              <w:rPr>
                <w:rFonts w:cs="Arial"/>
                <w:color w:val="000000" w:themeColor="text1"/>
                <w:sz w:val="20"/>
                <w:lang w:val="en-US"/>
              </w:rPr>
            </w:pPr>
          </w:p>
          <w:p w14:paraId="732D9246" w14:textId="79363D32" w:rsidR="009F318F" w:rsidRDefault="00BA0B02" w:rsidP="00722AEB">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012496296"/>
                <w14:checkbox>
                  <w14:checked w14:val="1"/>
                  <w14:checkedState w14:val="2612" w14:font="MS Gothic"/>
                  <w14:uncheckedState w14:val="2610" w14:font="MS Gothic"/>
                </w14:checkbox>
              </w:sdtPr>
              <w:sdtEndPr/>
              <w:sdtContent>
                <w:r w:rsidR="002B7173">
                  <w:rPr>
                    <w:rFonts w:ascii="MS Gothic" w:eastAsia="MS Gothic" w:hAnsi="MS Gothic" w:cs="Arial" w:hint="eastAsia"/>
                    <w:color w:val="000000" w:themeColor="text1"/>
                    <w:sz w:val="20"/>
                    <w:lang w:val="en-US"/>
                  </w:rPr>
                  <w:t>☒</w:t>
                </w:r>
              </w:sdtContent>
            </w:sdt>
            <w:r w:rsidR="006E0C25" w:rsidRPr="00EB4F5A">
              <w:rPr>
                <w:rFonts w:cs="Arial"/>
                <w:color w:val="000000" w:themeColor="text1"/>
                <w:sz w:val="20"/>
                <w:lang w:val="en-US"/>
              </w:rPr>
              <w:t xml:space="preserve">  No</w:t>
            </w:r>
          </w:p>
        </w:tc>
      </w:tr>
      <w:tr w:rsidR="00BA6F94" w:rsidRPr="00960132" w14:paraId="4BBFD0FF" w14:textId="77777777" w:rsidTr="00D33DD7">
        <w:tc>
          <w:tcPr>
            <w:tcW w:w="704" w:type="dxa"/>
            <w:vMerge w:val="restart"/>
          </w:tcPr>
          <w:p w14:paraId="58F1B11D" w14:textId="1F811F2E" w:rsidR="00BA6F94" w:rsidRPr="006E0C25" w:rsidRDefault="00BA6F94" w:rsidP="006E0C25">
            <w:pPr>
              <w:widowControl/>
              <w:autoSpaceDE w:val="0"/>
              <w:autoSpaceDN w:val="0"/>
              <w:adjustRightInd w:val="0"/>
              <w:spacing w:before="60" w:after="0"/>
              <w:rPr>
                <w:rFonts w:cs="Arial"/>
                <w:color w:val="000000" w:themeColor="text1"/>
                <w:szCs w:val="22"/>
                <w:lang w:val="en-US"/>
              </w:rPr>
            </w:pPr>
            <w:r w:rsidRPr="006E0C25">
              <w:rPr>
                <w:rFonts w:cs="Arial"/>
                <w:color w:val="000000" w:themeColor="text1"/>
                <w:szCs w:val="22"/>
                <w:lang w:val="en-US"/>
              </w:rPr>
              <w:t>7</w:t>
            </w:r>
          </w:p>
        </w:tc>
        <w:tc>
          <w:tcPr>
            <w:tcW w:w="9038" w:type="dxa"/>
            <w:gridSpan w:val="2"/>
          </w:tcPr>
          <w:p w14:paraId="5209599E" w14:textId="6254B055" w:rsidR="00BA6F94" w:rsidRPr="006E0C25" w:rsidRDefault="00BA6F94" w:rsidP="00D33DD7">
            <w:pPr>
              <w:widowControl/>
              <w:autoSpaceDE w:val="0"/>
              <w:autoSpaceDN w:val="0"/>
              <w:adjustRightInd w:val="0"/>
              <w:spacing w:before="60" w:after="60"/>
              <w:rPr>
                <w:rFonts w:cs="Arial"/>
                <w:b/>
                <w:bCs/>
                <w:color w:val="auto"/>
                <w:sz w:val="20"/>
                <w:lang w:val="en-US"/>
              </w:rPr>
            </w:pPr>
            <w:r>
              <w:rPr>
                <w:rFonts w:cs="Arial"/>
                <w:b/>
                <w:bCs/>
                <w:color w:val="auto"/>
                <w:sz w:val="20"/>
                <w:lang w:val="en-US"/>
              </w:rPr>
              <w:t>Public liability and professional indemnity insurance</w:t>
            </w:r>
          </w:p>
        </w:tc>
      </w:tr>
      <w:tr w:rsidR="00BA6F94" w:rsidRPr="00960132" w14:paraId="4498E256" w14:textId="77777777" w:rsidTr="00D33DD7">
        <w:tc>
          <w:tcPr>
            <w:tcW w:w="704" w:type="dxa"/>
            <w:vMerge/>
          </w:tcPr>
          <w:p w14:paraId="5B005970" w14:textId="77777777" w:rsidR="00BA6F94" w:rsidRPr="006E0C25" w:rsidRDefault="00BA6F94" w:rsidP="006E0C25">
            <w:pPr>
              <w:widowControl/>
              <w:autoSpaceDE w:val="0"/>
              <w:autoSpaceDN w:val="0"/>
              <w:adjustRightInd w:val="0"/>
              <w:spacing w:before="60" w:after="0"/>
              <w:rPr>
                <w:rFonts w:cs="Arial"/>
                <w:color w:val="000000" w:themeColor="text1"/>
                <w:szCs w:val="22"/>
                <w:lang w:val="en-US"/>
              </w:rPr>
            </w:pPr>
          </w:p>
        </w:tc>
        <w:tc>
          <w:tcPr>
            <w:tcW w:w="4394" w:type="dxa"/>
          </w:tcPr>
          <w:p w14:paraId="3773F3C8" w14:textId="58F08E76" w:rsidR="00BA6F94" w:rsidRPr="00BA6F94" w:rsidRDefault="00BA6F94" w:rsidP="00654B2F">
            <w:pPr>
              <w:pStyle w:val="ListParagraph"/>
              <w:widowControl/>
              <w:numPr>
                <w:ilvl w:val="0"/>
                <w:numId w:val="39"/>
              </w:numPr>
              <w:autoSpaceDE w:val="0"/>
              <w:autoSpaceDN w:val="0"/>
              <w:adjustRightInd w:val="0"/>
              <w:spacing w:before="60" w:after="60"/>
              <w:rPr>
                <w:rFonts w:cs="Arial"/>
                <w:color w:val="auto"/>
                <w:sz w:val="20"/>
                <w:lang w:val="en-US"/>
              </w:rPr>
            </w:pPr>
            <w:r w:rsidRPr="00BA6F94">
              <w:rPr>
                <w:rFonts w:cs="Arial"/>
                <w:color w:val="auto"/>
                <w:sz w:val="20"/>
                <w:lang w:val="en-US"/>
              </w:rPr>
              <w:t>Does the entity have current cover for public liability and professional indemnity insurance?</w:t>
            </w:r>
          </w:p>
        </w:tc>
        <w:tc>
          <w:tcPr>
            <w:tcW w:w="4644" w:type="dxa"/>
          </w:tcPr>
          <w:p w14:paraId="1041ED97" w14:textId="6D544E70" w:rsidR="00BA6F94" w:rsidRPr="00EB4F5A" w:rsidRDefault="00BA0B02" w:rsidP="006E0C25">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1108890131"/>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Yes</w:t>
            </w:r>
          </w:p>
          <w:p w14:paraId="4C4486CE" w14:textId="77777777" w:rsidR="00BA6F94" w:rsidRDefault="00BA0B02" w:rsidP="006E0C25">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810949493"/>
                <w14:checkbox>
                  <w14:checked w14:val="0"/>
                  <w14:checkedState w14:val="2612" w14:font="MS Gothic"/>
                  <w14:uncheckedState w14:val="2610" w14:font="MS Gothic"/>
                </w14:checkbox>
              </w:sdtPr>
              <w:sdtEndPr/>
              <w:sdtContent>
                <w:r w:rsidR="00BA6F94" w:rsidRPr="00EB4F5A">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No</w:t>
            </w:r>
            <w:r w:rsidR="00BA6F94">
              <w:rPr>
                <w:rFonts w:cs="Arial"/>
                <w:color w:val="000000" w:themeColor="text1"/>
                <w:sz w:val="20"/>
                <w:lang w:val="en-US"/>
              </w:rPr>
              <w:t>, move to question 7</w:t>
            </w:r>
          </w:p>
          <w:p w14:paraId="765C0E2E" w14:textId="77777777" w:rsidR="00BA6F94" w:rsidRPr="00252247" w:rsidRDefault="00BA6F94" w:rsidP="006E0C25">
            <w:pPr>
              <w:widowControl/>
              <w:autoSpaceDE w:val="0"/>
              <w:autoSpaceDN w:val="0"/>
              <w:adjustRightInd w:val="0"/>
              <w:spacing w:before="0" w:after="0"/>
              <w:rPr>
                <w:rFonts w:cs="Arial"/>
                <w:color w:val="000000" w:themeColor="text1"/>
                <w:sz w:val="20"/>
                <w:lang w:val="en-US"/>
              </w:rPr>
            </w:pPr>
          </w:p>
        </w:tc>
      </w:tr>
      <w:tr w:rsidR="00BA6F94" w:rsidRPr="00960132" w14:paraId="5A056C26" w14:textId="77777777" w:rsidTr="00D33DD7">
        <w:tc>
          <w:tcPr>
            <w:tcW w:w="704" w:type="dxa"/>
            <w:vMerge/>
          </w:tcPr>
          <w:p w14:paraId="02BF8469" w14:textId="77777777" w:rsidR="00BA6F94" w:rsidRPr="006E0C25" w:rsidRDefault="00BA6F94" w:rsidP="006E0C25">
            <w:pPr>
              <w:widowControl/>
              <w:autoSpaceDE w:val="0"/>
              <w:autoSpaceDN w:val="0"/>
              <w:adjustRightInd w:val="0"/>
              <w:spacing w:before="60" w:after="0"/>
              <w:rPr>
                <w:rFonts w:cs="Arial"/>
                <w:color w:val="000000" w:themeColor="text1"/>
                <w:szCs w:val="22"/>
                <w:lang w:val="en-US"/>
              </w:rPr>
            </w:pPr>
          </w:p>
        </w:tc>
        <w:tc>
          <w:tcPr>
            <w:tcW w:w="4394" w:type="dxa"/>
          </w:tcPr>
          <w:p w14:paraId="3F4F3B15" w14:textId="77777777" w:rsidR="00BA6F94" w:rsidRPr="00BA6F94" w:rsidRDefault="00BA6F94" w:rsidP="00654B2F">
            <w:pPr>
              <w:pStyle w:val="ListParagraph"/>
              <w:widowControl/>
              <w:numPr>
                <w:ilvl w:val="0"/>
                <w:numId w:val="39"/>
              </w:numPr>
              <w:autoSpaceDE w:val="0"/>
              <w:autoSpaceDN w:val="0"/>
              <w:adjustRightInd w:val="0"/>
              <w:spacing w:before="60" w:after="60"/>
              <w:rPr>
                <w:rFonts w:cs="Arial"/>
                <w:color w:val="auto"/>
                <w:sz w:val="20"/>
                <w:lang w:val="en-US"/>
              </w:rPr>
            </w:pPr>
            <w:r w:rsidRPr="00BA6F94">
              <w:rPr>
                <w:rFonts w:cs="Arial"/>
                <w:color w:val="auto"/>
                <w:sz w:val="20"/>
                <w:lang w:val="en-US"/>
              </w:rPr>
              <w:t>Are the entity’s insurance premiums paid up to date?</w:t>
            </w:r>
          </w:p>
          <w:p w14:paraId="084750D1" w14:textId="77777777" w:rsidR="00BA6F94" w:rsidRPr="006E0C25" w:rsidRDefault="00BA6F94" w:rsidP="00D33DD7">
            <w:pPr>
              <w:widowControl/>
              <w:autoSpaceDE w:val="0"/>
              <w:autoSpaceDN w:val="0"/>
              <w:adjustRightInd w:val="0"/>
              <w:spacing w:before="60" w:after="60"/>
              <w:rPr>
                <w:rFonts w:cs="Arial"/>
                <w:bCs/>
                <w:color w:val="auto"/>
                <w:sz w:val="20"/>
                <w:lang w:val="en-US"/>
              </w:rPr>
            </w:pPr>
          </w:p>
        </w:tc>
        <w:tc>
          <w:tcPr>
            <w:tcW w:w="4644" w:type="dxa"/>
          </w:tcPr>
          <w:p w14:paraId="3B8931CE" w14:textId="24F11FC0" w:rsidR="00BA6F94" w:rsidRPr="00EB4F5A" w:rsidRDefault="00BA0B02" w:rsidP="006E0C25">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2035413537"/>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Yes</w:t>
            </w:r>
          </w:p>
          <w:p w14:paraId="19488C6C" w14:textId="6456D9FB" w:rsidR="00BA6F94" w:rsidRDefault="00BA0B02" w:rsidP="006E0C25">
            <w:pPr>
              <w:widowControl/>
              <w:autoSpaceDE w:val="0"/>
              <w:autoSpaceDN w:val="0"/>
              <w:adjustRightInd w:val="0"/>
              <w:spacing w:before="0" w:after="0"/>
              <w:rPr>
                <w:rFonts w:cs="Arial"/>
                <w:color w:val="000000" w:themeColor="text1"/>
                <w:sz w:val="20"/>
                <w:lang w:val="en-US"/>
              </w:rPr>
            </w:pPr>
            <w:sdt>
              <w:sdtPr>
                <w:rPr>
                  <w:rFonts w:cs="Arial"/>
                  <w:color w:val="000000" w:themeColor="text1"/>
                  <w:sz w:val="20"/>
                  <w:lang w:val="en-US"/>
                </w:rPr>
                <w:id w:val="1740591939"/>
                <w14:checkbox>
                  <w14:checked w14:val="0"/>
                  <w14:checkedState w14:val="2612" w14:font="MS Gothic"/>
                  <w14:uncheckedState w14:val="2610" w14:font="MS Gothic"/>
                </w14:checkbox>
              </w:sdtPr>
              <w:sdtEndPr/>
              <w:sdtContent>
                <w:r w:rsidR="00BA6F94" w:rsidRPr="00EB4F5A">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No</w:t>
            </w:r>
            <w:r w:rsidR="00BA6F94">
              <w:rPr>
                <w:rFonts w:cs="Arial"/>
                <w:color w:val="000000" w:themeColor="text1"/>
                <w:sz w:val="20"/>
                <w:lang w:val="en-US"/>
              </w:rPr>
              <w:t>, please state reason/s why</w:t>
            </w:r>
          </w:p>
          <w:p w14:paraId="6F267701" w14:textId="77777777" w:rsidR="00BA6F94" w:rsidRDefault="00BA6F94" w:rsidP="006E0C25">
            <w:pPr>
              <w:widowControl/>
              <w:autoSpaceDE w:val="0"/>
              <w:autoSpaceDN w:val="0"/>
              <w:adjustRightInd w:val="0"/>
              <w:spacing w:before="0" w:after="0"/>
              <w:rPr>
                <w:rFonts w:cs="Arial"/>
                <w:color w:val="000000" w:themeColor="text1"/>
                <w:sz w:val="20"/>
                <w:lang w:val="en-US"/>
              </w:rPr>
            </w:pPr>
          </w:p>
          <w:p w14:paraId="32F41CE6" w14:textId="0664E3E8" w:rsidR="00BA6F94" w:rsidRPr="00252247" w:rsidRDefault="00BA6F94" w:rsidP="00BA6F94">
            <w:pPr>
              <w:widowControl/>
              <w:autoSpaceDE w:val="0"/>
              <w:autoSpaceDN w:val="0"/>
              <w:adjustRightInd w:val="0"/>
              <w:spacing w:before="0" w:after="60"/>
              <w:rPr>
                <w:rFonts w:cs="Arial"/>
                <w:color w:val="000000" w:themeColor="text1"/>
                <w:sz w:val="20"/>
                <w:lang w:val="en-US"/>
              </w:rPr>
            </w:pPr>
            <w:r w:rsidRPr="00BA6F94">
              <w:rPr>
                <w:rFonts w:cs="Arial"/>
                <w:color w:val="auto"/>
                <w:sz w:val="20"/>
                <w:lang w:val="en-US"/>
              </w:rPr>
              <w:t>Comments:</w:t>
            </w:r>
          </w:p>
        </w:tc>
      </w:tr>
      <w:tr w:rsidR="00BA6F94" w:rsidRPr="00960132" w14:paraId="0ED26CBC" w14:textId="77777777" w:rsidTr="00D33DD7">
        <w:tc>
          <w:tcPr>
            <w:tcW w:w="704" w:type="dxa"/>
            <w:vMerge/>
          </w:tcPr>
          <w:p w14:paraId="273C854D" w14:textId="77777777" w:rsidR="00BA6F94" w:rsidRPr="006E0C25" w:rsidRDefault="00BA6F94" w:rsidP="006E0C25">
            <w:pPr>
              <w:widowControl/>
              <w:autoSpaceDE w:val="0"/>
              <w:autoSpaceDN w:val="0"/>
              <w:adjustRightInd w:val="0"/>
              <w:spacing w:before="60" w:after="0"/>
              <w:rPr>
                <w:rFonts w:cs="Arial"/>
                <w:color w:val="000000" w:themeColor="text1"/>
                <w:szCs w:val="22"/>
                <w:lang w:val="en-US"/>
              </w:rPr>
            </w:pPr>
          </w:p>
        </w:tc>
        <w:tc>
          <w:tcPr>
            <w:tcW w:w="4394" w:type="dxa"/>
          </w:tcPr>
          <w:p w14:paraId="57D2938B" w14:textId="2B6CBC92" w:rsidR="00BA6F94" w:rsidRPr="00BA6F94" w:rsidRDefault="00BA6F94" w:rsidP="00654B2F">
            <w:pPr>
              <w:pStyle w:val="ListParagraph"/>
              <w:widowControl/>
              <w:numPr>
                <w:ilvl w:val="0"/>
                <w:numId w:val="39"/>
              </w:numPr>
              <w:autoSpaceDE w:val="0"/>
              <w:autoSpaceDN w:val="0"/>
              <w:adjustRightInd w:val="0"/>
              <w:spacing w:before="60" w:after="60"/>
              <w:rPr>
                <w:rFonts w:cs="Arial"/>
                <w:color w:val="auto"/>
                <w:sz w:val="20"/>
                <w:lang w:val="en-US"/>
              </w:rPr>
            </w:pPr>
            <w:r w:rsidRPr="00BA6F94">
              <w:rPr>
                <w:rFonts w:cs="Arial"/>
                <w:color w:val="auto"/>
                <w:sz w:val="20"/>
                <w:lang w:val="en-US"/>
              </w:rPr>
              <w:t>Is the current level of insurance cover appropriate?</w:t>
            </w:r>
          </w:p>
        </w:tc>
        <w:tc>
          <w:tcPr>
            <w:tcW w:w="4644" w:type="dxa"/>
          </w:tcPr>
          <w:p w14:paraId="443447D2" w14:textId="4A504C36" w:rsidR="00BA6F94" w:rsidRPr="00EB4F5A" w:rsidRDefault="00BA0B02" w:rsidP="006E0C25">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511654036"/>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Yes</w:t>
            </w:r>
          </w:p>
          <w:p w14:paraId="44731AA8" w14:textId="6787E204" w:rsidR="00BA6F94" w:rsidRPr="00252247" w:rsidRDefault="00BA0B02" w:rsidP="00BA6F94">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555543045"/>
                <w14:checkbox>
                  <w14:checked w14:val="0"/>
                  <w14:checkedState w14:val="2612" w14:font="MS Gothic"/>
                  <w14:uncheckedState w14:val="2610" w14:font="MS Gothic"/>
                </w14:checkbox>
              </w:sdtPr>
              <w:sdtEndPr/>
              <w:sdtContent>
                <w:r w:rsidR="00BA6F94" w:rsidRPr="00EB4F5A">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No</w:t>
            </w:r>
          </w:p>
        </w:tc>
      </w:tr>
      <w:tr w:rsidR="00BA6F94" w:rsidRPr="00960132" w14:paraId="2BAB6D0B" w14:textId="77777777" w:rsidTr="00D33DD7">
        <w:tc>
          <w:tcPr>
            <w:tcW w:w="704" w:type="dxa"/>
            <w:vMerge/>
          </w:tcPr>
          <w:p w14:paraId="1403B96B" w14:textId="77777777" w:rsidR="00BA6F94" w:rsidRPr="006E0C25" w:rsidRDefault="00BA6F94" w:rsidP="006E0C25">
            <w:pPr>
              <w:widowControl/>
              <w:autoSpaceDE w:val="0"/>
              <w:autoSpaceDN w:val="0"/>
              <w:adjustRightInd w:val="0"/>
              <w:spacing w:before="60" w:after="0"/>
              <w:rPr>
                <w:rFonts w:cs="Arial"/>
                <w:color w:val="000000" w:themeColor="text1"/>
                <w:szCs w:val="22"/>
                <w:lang w:val="en-US"/>
              </w:rPr>
            </w:pPr>
          </w:p>
        </w:tc>
        <w:tc>
          <w:tcPr>
            <w:tcW w:w="4394" w:type="dxa"/>
          </w:tcPr>
          <w:p w14:paraId="2CCFEBC8" w14:textId="77777777" w:rsidR="00BA6F94" w:rsidRPr="00BA6F94" w:rsidRDefault="00BA6F94" w:rsidP="00654B2F">
            <w:pPr>
              <w:pStyle w:val="ListParagraph"/>
              <w:widowControl/>
              <w:numPr>
                <w:ilvl w:val="0"/>
                <w:numId w:val="39"/>
              </w:numPr>
              <w:autoSpaceDE w:val="0"/>
              <w:autoSpaceDN w:val="0"/>
              <w:adjustRightInd w:val="0"/>
              <w:spacing w:before="60" w:after="60"/>
              <w:rPr>
                <w:rFonts w:cs="Arial"/>
                <w:color w:val="auto"/>
                <w:sz w:val="20"/>
                <w:lang w:val="en-US"/>
              </w:rPr>
            </w:pPr>
            <w:r w:rsidRPr="00BA6F94">
              <w:rPr>
                <w:rFonts w:cs="Arial"/>
                <w:color w:val="auto"/>
                <w:sz w:val="20"/>
                <w:lang w:val="en-US"/>
              </w:rPr>
              <w:t xml:space="preserve">Has the entity recently reviewed the adequacy of its insurance cover? </w:t>
            </w:r>
          </w:p>
          <w:p w14:paraId="6DED09EC" w14:textId="62F6B022" w:rsidR="00BA6F94" w:rsidRPr="00BA6F94" w:rsidRDefault="00BA6F94" w:rsidP="00BA6F94">
            <w:pPr>
              <w:pStyle w:val="ListParagraph"/>
              <w:widowControl/>
              <w:autoSpaceDE w:val="0"/>
              <w:autoSpaceDN w:val="0"/>
              <w:adjustRightInd w:val="0"/>
              <w:spacing w:before="60" w:after="60"/>
              <w:ind w:left="360"/>
              <w:rPr>
                <w:rFonts w:cs="Arial"/>
                <w:color w:val="auto"/>
                <w:sz w:val="20"/>
                <w:lang w:val="en-US"/>
              </w:rPr>
            </w:pPr>
            <w:r w:rsidRPr="00BA6F94">
              <w:rPr>
                <w:rFonts w:cs="Arial"/>
                <w:color w:val="auto"/>
                <w:sz w:val="20"/>
                <w:lang w:val="en-US"/>
              </w:rPr>
              <w:t>(A copy of current policy may be requested)</w:t>
            </w:r>
          </w:p>
        </w:tc>
        <w:tc>
          <w:tcPr>
            <w:tcW w:w="4644" w:type="dxa"/>
          </w:tcPr>
          <w:p w14:paraId="1567BA7A" w14:textId="36BBF947" w:rsidR="00BA6F94" w:rsidRDefault="00BA0B02" w:rsidP="00D33DD7">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17087950"/>
                <w14:checkbox>
                  <w14:checked w14:val="0"/>
                  <w14:checkedState w14:val="2612" w14:font="MS Gothic"/>
                  <w14:uncheckedState w14:val="2610" w14:font="MS Gothic"/>
                </w14:checkbox>
              </w:sdtPr>
              <w:sdtEndPr/>
              <w:sdtContent>
                <w:r w:rsidR="00BA6F94" w:rsidRPr="00EB4F5A">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Yes</w:t>
            </w:r>
            <w:r w:rsidR="00BA6F94">
              <w:rPr>
                <w:rFonts w:cs="Arial"/>
                <w:color w:val="000000" w:themeColor="text1"/>
                <w:sz w:val="20"/>
                <w:lang w:val="en-US"/>
              </w:rPr>
              <w:t xml:space="preserve">, please provide </w:t>
            </w:r>
          </w:p>
          <w:p w14:paraId="292F7FBF" w14:textId="57F904E2" w:rsidR="00BA6F94" w:rsidRDefault="00BA6F94" w:rsidP="00D33DD7">
            <w:pPr>
              <w:widowControl/>
              <w:tabs>
                <w:tab w:val="left" w:pos="325"/>
              </w:tabs>
              <w:autoSpaceDE w:val="0"/>
              <w:autoSpaceDN w:val="0"/>
              <w:adjustRightInd w:val="0"/>
              <w:spacing w:before="60" w:after="0"/>
              <w:rPr>
                <w:rFonts w:cs="Arial"/>
                <w:color w:val="000000" w:themeColor="text1"/>
                <w:sz w:val="20"/>
                <w:lang w:val="en-US"/>
              </w:rPr>
            </w:pPr>
            <w:r>
              <w:rPr>
                <w:rFonts w:cs="Arial"/>
                <w:color w:val="000000" w:themeColor="text1"/>
                <w:sz w:val="20"/>
                <w:lang w:val="en-US"/>
              </w:rPr>
              <w:tab/>
              <w:t>Date last reviewed:  ________________</w:t>
            </w:r>
          </w:p>
          <w:p w14:paraId="47C657A0" w14:textId="1F1C8033" w:rsidR="00BA6F94" w:rsidRPr="00EB4F5A" w:rsidRDefault="00BA6F94" w:rsidP="00D33DD7">
            <w:pPr>
              <w:widowControl/>
              <w:autoSpaceDE w:val="0"/>
              <w:autoSpaceDN w:val="0"/>
              <w:adjustRightInd w:val="0"/>
              <w:spacing w:before="60" w:after="0"/>
              <w:rPr>
                <w:rFonts w:cs="Arial"/>
                <w:color w:val="000000" w:themeColor="text1"/>
                <w:sz w:val="20"/>
                <w:lang w:val="en-US"/>
              </w:rPr>
            </w:pPr>
            <w:r>
              <w:rPr>
                <w:rFonts w:cs="Arial"/>
                <w:color w:val="000000" w:themeColor="text1"/>
                <w:sz w:val="20"/>
                <w:lang w:val="en-US"/>
              </w:rPr>
              <w:tab/>
            </w:r>
          </w:p>
          <w:p w14:paraId="39A28A96" w14:textId="646ADEDF" w:rsidR="00BA6F94" w:rsidRPr="00252247" w:rsidRDefault="00BA0B02" w:rsidP="00BA6F94">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894035073"/>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No</w:t>
            </w:r>
          </w:p>
        </w:tc>
      </w:tr>
      <w:tr w:rsidR="00BA6F94" w:rsidRPr="00960132" w14:paraId="4E73606B" w14:textId="77777777" w:rsidTr="00556F6E">
        <w:tc>
          <w:tcPr>
            <w:tcW w:w="704" w:type="dxa"/>
            <w:vMerge w:val="restart"/>
          </w:tcPr>
          <w:p w14:paraId="511CD4A9" w14:textId="5ECF204D" w:rsidR="00BA6F94" w:rsidRPr="006E0C25" w:rsidRDefault="00BA6F94" w:rsidP="006E0C25">
            <w:pPr>
              <w:widowControl/>
              <w:autoSpaceDE w:val="0"/>
              <w:autoSpaceDN w:val="0"/>
              <w:adjustRightInd w:val="0"/>
              <w:spacing w:before="60" w:after="0"/>
              <w:rPr>
                <w:rFonts w:cs="Arial"/>
                <w:color w:val="000000" w:themeColor="text1"/>
                <w:szCs w:val="22"/>
                <w:lang w:val="en-US"/>
              </w:rPr>
            </w:pPr>
            <w:r>
              <w:rPr>
                <w:rFonts w:cs="Arial"/>
                <w:color w:val="000000" w:themeColor="text1"/>
                <w:szCs w:val="22"/>
                <w:lang w:val="en-US"/>
              </w:rPr>
              <w:t>8</w:t>
            </w:r>
          </w:p>
        </w:tc>
        <w:tc>
          <w:tcPr>
            <w:tcW w:w="9038" w:type="dxa"/>
            <w:gridSpan w:val="2"/>
          </w:tcPr>
          <w:p w14:paraId="46052543" w14:textId="17903595" w:rsidR="00BA6F94" w:rsidRPr="00D33DD7" w:rsidRDefault="00BA6F94" w:rsidP="00D33DD7">
            <w:pPr>
              <w:widowControl/>
              <w:autoSpaceDE w:val="0"/>
              <w:autoSpaceDN w:val="0"/>
              <w:adjustRightInd w:val="0"/>
              <w:spacing w:before="60" w:after="60"/>
              <w:rPr>
                <w:rFonts w:cs="Arial"/>
                <w:b/>
                <w:bCs/>
                <w:color w:val="auto"/>
                <w:sz w:val="20"/>
                <w:lang w:val="en-US"/>
              </w:rPr>
            </w:pPr>
            <w:r w:rsidRPr="00D33DD7">
              <w:rPr>
                <w:rFonts w:cs="Arial"/>
                <w:b/>
                <w:bCs/>
                <w:color w:val="auto"/>
                <w:sz w:val="20"/>
                <w:lang w:val="en-US"/>
              </w:rPr>
              <w:t>Accrual Accounting</w:t>
            </w:r>
          </w:p>
        </w:tc>
      </w:tr>
      <w:tr w:rsidR="00BA6F94" w:rsidRPr="00960132" w14:paraId="50DEC5A6" w14:textId="77777777" w:rsidTr="00D33DD7">
        <w:tc>
          <w:tcPr>
            <w:tcW w:w="704" w:type="dxa"/>
            <w:vMerge/>
          </w:tcPr>
          <w:p w14:paraId="02C08C9B" w14:textId="77777777" w:rsidR="00BA6F94" w:rsidRPr="006E0C25" w:rsidRDefault="00BA6F94" w:rsidP="006E0C25">
            <w:pPr>
              <w:widowControl/>
              <w:autoSpaceDE w:val="0"/>
              <w:autoSpaceDN w:val="0"/>
              <w:adjustRightInd w:val="0"/>
              <w:spacing w:before="60" w:after="0"/>
              <w:rPr>
                <w:rFonts w:cs="Arial"/>
                <w:color w:val="000000" w:themeColor="text1"/>
                <w:szCs w:val="22"/>
                <w:lang w:val="en-US"/>
              </w:rPr>
            </w:pPr>
          </w:p>
        </w:tc>
        <w:tc>
          <w:tcPr>
            <w:tcW w:w="4394" w:type="dxa"/>
          </w:tcPr>
          <w:p w14:paraId="2FDECC8F" w14:textId="0B3BC8A0" w:rsidR="00BA6F94" w:rsidRPr="00BA6F94" w:rsidRDefault="00BA6F94" w:rsidP="00654B2F">
            <w:pPr>
              <w:pStyle w:val="ListParagraph"/>
              <w:widowControl/>
              <w:numPr>
                <w:ilvl w:val="0"/>
                <w:numId w:val="40"/>
              </w:numPr>
              <w:autoSpaceDE w:val="0"/>
              <w:autoSpaceDN w:val="0"/>
              <w:adjustRightInd w:val="0"/>
              <w:spacing w:before="60" w:after="60"/>
              <w:rPr>
                <w:rFonts w:cs="Arial"/>
                <w:color w:val="auto"/>
                <w:sz w:val="20"/>
                <w:lang w:val="en-US"/>
              </w:rPr>
            </w:pPr>
            <w:r w:rsidRPr="00BA6F94">
              <w:rPr>
                <w:rFonts w:cs="Arial"/>
                <w:color w:val="auto"/>
                <w:sz w:val="20"/>
                <w:lang w:val="en-US"/>
              </w:rPr>
              <w:t>Does your entity have a total gross revenue of $1,000,000 or more?</w:t>
            </w:r>
          </w:p>
        </w:tc>
        <w:tc>
          <w:tcPr>
            <w:tcW w:w="4644" w:type="dxa"/>
          </w:tcPr>
          <w:p w14:paraId="4D6A9AE2" w14:textId="77777777" w:rsidR="00BA6F94" w:rsidRPr="00EB4F5A" w:rsidRDefault="00BA0B02" w:rsidP="00D33DD7">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832449193"/>
                <w14:checkbox>
                  <w14:checked w14:val="0"/>
                  <w14:checkedState w14:val="2612" w14:font="MS Gothic"/>
                  <w14:uncheckedState w14:val="2610" w14:font="MS Gothic"/>
                </w14:checkbox>
              </w:sdtPr>
              <w:sdtEndPr/>
              <w:sdtContent>
                <w:r w:rsidR="00BA6F94" w:rsidRPr="00EB4F5A">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Yes</w:t>
            </w:r>
          </w:p>
          <w:p w14:paraId="115A50E9" w14:textId="399796B8" w:rsidR="00BA6F94" w:rsidRDefault="00BA0B02" w:rsidP="00DC3516">
            <w:pPr>
              <w:widowControl/>
              <w:autoSpaceDE w:val="0"/>
              <w:autoSpaceDN w:val="0"/>
              <w:adjustRightInd w:val="0"/>
              <w:spacing w:before="0" w:after="60"/>
              <w:ind w:left="323" w:hanging="323"/>
              <w:rPr>
                <w:rFonts w:cs="Arial"/>
                <w:color w:val="000000" w:themeColor="text1"/>
                <w:sz w:val="20"/>
                <w:lang w:val="en-US"/>
              </w:rPr>
            </w:pPr>
            <w:sdt>
              <w:sdtPr>
                <w:rPr>
                  <w:rFonts w:cs="Arial"/>
                  <w:color w:val="000000" w:themeColor="text1"/>
                  <w:sz w:val="20"/>
                  <w:lang w:val="en-US"/>
                </w:rPr>
                <w:id w:val="-595248705"/>
                <w14:checkbox>
                  <w14:checked w14:val="1"/>
                  <w14:checkedState w14:val="2612" w14:font="MS Gothic"/>
                  <w14:uncheckedState w14:val="2610" w14:font="MS Gothic"/>
                </w14:checkbox>
              </w:sdtPr>
              <w:sdtEndPr/>
              <w:sdtContent>
                <w:r w:rsidR="007A4E74">
                  <w:rPr>
                    <w:rFonts w:ascii="MS Gothic" w:eastAsia="MS Gothic" w:hAnsi="MS Gothic" w:cs="Arial" w:hint="eastAsia"/>
                    <w:color w:val="000000" w:themeColor="text1"/>
                    <w:sz w:val="20"/>
                    <w:lang w:val="en-US"/>
                  </w:rPr>
                  <w:t>☒</w:t>
                </w:r>
              </w:sdtContent>
            </w:sdt>
            <w:r w:rsidR="00BA6F94" w:rsidRPr="00EB4F5A">
              <w:rPr>
                <w:rFonts w:cs="Arial"/>
                <w:color w:val="000000" w:themeColor="text1"/>
                <w:sz w:val="20"/>
                <w:lang w:val="en-US"/>
              </w:rPr>
              <w:t xml:space="preserve">  No</w:t>
            </w:r>
            <w:r w:rsidR="00BA6F94">
              <w:rPr>
                <w:rFonts w:cs="Arial"/>
                <w:color w:val="000000" w:themeColor="text1"/>
                <w:sz w:val="20"/>
                <w:lang w:val="en-US"/>
              </w:rPr>
              <w:t>, you have completed question 8</w:t>
            </w:r>
          </w:p>
        </w:tc>
      </w:tr>
      <w:tr w:rsidR="00DC3516" w:rsidRPr="00960132" w14:paraId="641624FF" w14:textId="77777777" w:rsidTr="00DC3516">
        <w:tc>
          <w:tcPr>
            <w:tcW w:w="704" w:type="dxa"/>
            <w:vMerge/>
          </w:tcPr>
          <w:p w14:paraId="183BCC5D" w14:textId="4B170D2D" w:rsidR="00DC3516" w:rsidRPr="00960132" w:rsidRDefault="00DC3516" w:rsidP="00DC3516">
            <w:pPr>
              <w:widowControl/>
              <w:autoSpaceDE w:val="0"/>
              <w:autoSpaceDN w:val="0"/>
              <w:adjustRightInd w:val="0"/>
              <w:spacing w:before="60" w:after="60"/>
              <w:rPr>
                <w:rFonts w:cs="Arial"/>
                <w:b/>
                <w:bCs/>
                <w:color w:val="000000" w:themeColor="text1"/>
                <w:szCs w:val="22"/>
                <w:lang w:val="en-US"/>
              </w:rPr>
            </w:pPr>
          </w:p>
        </w:tc>
        <w:tc>
          <w:tcPr>
            <w:tcW w:w="4394" w:type="dxa"/>
          </w:tcPr>
          <w:p w14:paraId="491BC255" w14:textId="0E60B8D3" w:rsidR="00DC3516" w:rsidRPr="00BA6F94" w:rsidRDefault="00DC3516" w:rsidP="00654B2F">
            <w:pPr>
              <w:pStyle w:val="ListParagraph"/>
              <w:widowControl/>
              <w:numPr>
                <w:ilvl w:val="0"/>
                <w:numId w:val="40"/>
              </w:numPr>
              <w:autoSpaceDE w:val="0"/>
              <w:autoSpaceDN w:val="0"/>
              <w:adjustRightInd w:val="0"/>
              <w:spacing w:before="60" w:after="60"/>
              <w:rPr>
                <w:rFonts w:cs="Arial"/>
                <w:bCs/>
                <w:color w:val="auto"/>
                <w:sz w:val="20"/>
                <w:lang w:val="en-US"/>
              </w:rPr>
            </w:pPr>
            <w:r w:rsidRPr="00BA6F94">
              <w:rPr>
                <w:rFonts w:cs="Arial"/>
                <w:bCs/>
                <w:color w:val="auto"/>
                <w:sz w:val="20"/>
                <w:szCs w:val="24"/>
                <w:lang w:val="en-US"/>
              </w:rPr>
              <w:t>For how many years in succession has your entity’s gross revenue exceeded $1,000,000?</w:t>
            </w:r>
          </w:p>
        </w:tc>
        <w:tc>
          <w:tcPr>
            <w:tcW w:w="4644" w:type="dxa"/>
          </w:tcPr>
          <w:p w14:paraId="7E358F93" w14:textId="6A279E72" w:rsidR="00DC3516" w:rsidRPr="00EB4F5A" w:rsidRDefault="00BA0B02" w:rsidP="00DC3516">
            <w:pPr>
              <w:widowControl/>
              <w:autoSpaceDE w:val="0"/>
              <w:autoSpaceDN w:val="0"/>
              <w:adjustRightInd w:val="0"/>
              <w:spacing w:before="60" w:after="0"/>
              <w:rPr>
                <w:rFonts w:cs="Arial"/>
                <w:color w:val="000000" w:themeColor="text1"/>
                <w:sz w:val="20"/>
                <w:lang w:val="en-US"/>
              </w:rPr>
            </w:pPr>
            <w:sdt>
              <w:sdtPr>
                <w:rPr>
                  <w:rFonts w:cs="Arial"/>
                  <w:color w:val="000000" w:themeColor="text1"/>
                  <w:sz w:val="20"/>
                  <w:lang w:val="en-US"/>
                </w:rPr>
                <w:id w:val="-115299987"/>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w:t>
            </w:r>
            <w:r w:rsidR="00DC3516">
              <w:rPr>
                <w:rFonts w:cs="Arial"/>
                <w:color w:val="000000" w:themeColor="text1"/>
                <w:sz w:val="20"/>
                <w:lang w:val="en-US"/>
              </w:rPr>
              <w:t>1-2</w:t>
            </w:r>
          </w:p>
          <w:p w14:paraId="71D7D3AE" w14:textId="77777777" w:rsidR="00DC3516" w:rsidRDefault="00BA0B02" w:rsidP="00DC3516">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451518835"/>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w:t>
            </w:r>
            <w:r w:rsidR="00DC3516">
              <w:rPr>
                <w:rFonts w:cs="Arial"/>
                <w:color w:val="000000" w:themeColor="text1"/>
                <w:sz w:val="20"/>
                <w:lang w:val="en-US"/>
              </w:rPr>
              <w:t>3-5</w:t>
            </w:r>
          </w:p>
          <w:p w14:paraId="1010614C" w14:textId="4C606F7E" w:rsidR="00DC3516" w:rsidRDefault="00BA0B02" w:rsidP="00DC3516">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808313064"/>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w:t>
            </w:r>
            <w:r w:rsidR="00DC3516">
              <w:rPr>
                <w:rFonts w:cs="Arial"/>
                <w:color w:val="000000" w:themeColor="text1"/>
                <w:sz w:val="20"/>
                <w:lang w:val="en-US"/>
              </w:rPr>
              <w:t>6-10</w:t>
            </w:r>
          </w:p>
          <w:p w14:paraId="48FB19B6" w14:textId="243B18A5" w:rsidR="00DC3516" w:rsidRPr="00252247" w:rsidRDefault="00BA0B02" w:rsidP="00DC3516">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935289184"/>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w:t>
            </w:r>
            <w:r w:rsidR="00DC3516">
              <w:rPr>
                <w:rFonts w:cs="Arial"/>
                <w:color w:val="000000" w:themeColor="text1"/>
                <w:sz w:val="20"/>
                <w:lang w:val="en-US"/>
              </w:rPr>
              <w:t>11+</w:t>
            </w:r>
          </w:p>
        </w:tc>
      </w:tr>
      <w:tr w:rsidR="00DC3516" w:rsidRPr="00960132" w14:paraId="1819E86E" w14:textId="77777777" w:rsidTr="00DC3516">
        <w:tc>
          <w:tcPr>
            <w:tcW w:w="704" w:type="dxa"/>
            <w:vMerge/>
          </w:tcPr>
          <w:p w14:paraId="6D2EBBA9" w14:textId="4E616411" w:rsidR="00DC3516" w:rsidRPr="00960132" w:rsidRDefault="00DC3516" w:rsidP="00DC3516">
            <w:pPr>
              <w:widowControl/>
              <w:autoSpaceDE w:val="0"/>
              <w:autoSpaceDN w:val="0"/>
              <w:adjustRightInd w:val="0"/>
              <w:spacing w:before="60" w:after="60"/>
              <w:rPr>
                <w:rFonts w:cs="Arial"/>
                <w:b/>
                <w:bCs/>
                <w:color w:val="000000" w:themeColor="text1"/>
                <w:szCs w:val="22"/>
                <w:lang w:val="en-US"/>
              </w:rPr>
            </w:pPr>
          </w:p>
        </w:tc>
        <w:tc>
          <w:tcPr>
            <w:tcW w:w="4394" w:type="dxa"/>
          </w:tcPr>
          <w:p w14:paraId="6B1B616B" w14:textId="77777777" w:rsidR="00DC3516" w:rsidRPr="00DC3516" w:rsidRDefault="00DC3516" w:rsidP="00654B2F">
            <w:pPr>
              <w:pStyle w:val="ListParagraph"/>
              <w:widowControl/>
              <w:numPr>
                <w:ilvl w:val="0"/>
                <w:numId w:val="40"/>
              </w:numPr>
              <w:autoSpaceDE w:val="0"/>
              <w:autoSpaceDN w:val="0"/>
              <w:adjustRightInd w:val="0"/>
              <w:spacing w:before="60" w:after="60"/>
              <w:rPr>
                <w:rFonts w:cs="Arial"/>
                <w:bCs/>
                <w:color w:val="auto"/>
                <w:sz w:val="20"/>
                <w:szCs w:val="24"/>
                <w:lang w:val="en-US"/>
              </w:rPr>
            </w:pPr>
            <w:r w:rsidRPr="00DC3516">
              <w:rPr>
                <w:rFonts w:cs="Arial"/>
                <w:bCs/>
                <w:color w:val="auto"/>
                <w:sz w:val="20"/>
                <w:szCs w:val="24"/>
                <w:lang w:val="en-US"/>
              </w:rPr>
              <w:t>Are there any specific and exceptional factors that account for gross revenue exceeding $1,000,000 that are unlikely to occur on an ongoing basis in future years?</w:t>
            </w:r>
          </w:p>
          <w:p w14:paraId="34E23483" w14:textId="12321AAD" w:rsidR="00DC3516" w:rsidRPr="00DC3516" w:rsidRDefault="00DC3516" w:rsidP="00DC3516">
            <w:pPr>
              <w:widowControl/>
              <w:autoSpaceDE w:val="0"/>
              <w:autoSpaceDN w:val="0"/>
              <w:adjustRightInd w:val="0"/>
              <w:spacing w:before="60" w:after="60"/>
              <w:ind w:left="360"/>
              <w:rPr>
                <w:rFonts w:cs="Arial"/>
                <w:bCs/>
                <w:color w:val="auto"/>
                <w:sz w:val="20"/>
                <w:szCs w:val="24"/>
                <w:lang w:val="en-US"/>
              </w:rPr>
            </w:pPr>
            <w:r>
              <w:rPr>
                <w:rFonts w:cs="Arial"/>
                <w:bCs/>
                <w:color w:val="auto"/>
                <w:sz w:val="20"/>
                <w:szCs w:val="24"/>
                <w:lang w:val="en-US"/>
              </w:rPr>
              <w:t>For example</w:t>
            </w:r>
            <w:r w:rsidRPr="00DC3516">
              <w:rPr>
                <w:rFonts w:cs="Arial"/>
                <w:bCs/>
                <w:color w:val="auto"/>
                <w:sz w:val="20"/>
                <w:szCs w:val="24"/>
                <w:lang w:val="en-US"/>
              </w:rPr>
              <w:t xml:space="preserve"> a special two-year subsidy program that is not expected to be ongoing</w:t>
            </w:r>
            <w:r>
              <w:rPr>
                <w:rFonts w:cs="Arial"/>
                <w:bCs/>
                <w:color w:val="auto"/>
                <w:sz w:val="20"/>
                <w:szCs w:val="24"/>
                <w:lang w:val="en-US"/>
              </w:rPr>
              <w:t>.</w:t>
            </w:r>
          </w:p>
        </w:tc>
        <w:tc>
          <w:tcPr>
            <w:tcW w:w="4644" w:type="dxa"/>
          </w:tcPr>
          <w:p w14:paraId="67F7EB0B" w14:textId="5EE76B6B" w:rsidR="00DC3516" w:rsidRDefault="00BA0B02" w:rsidP="00DC3516">
            <w:pPr>
              <w:widowControl/>
              <w:autoSpaceDE w:val="0"/>
              <w:autoSpaceDN w:val="0"/>
              <w:adjustRightInd w:val="0"/>
              <w:spacing w:before="60" w:after="0"/>
              <w:ind w:left="325" w:hanging="325"/>
              <w:rPr>
                <w:rFonts w:cs="Arial"/>
                <w:color w:val="auto"/>
                <w:sz w:val="20"/>
                <w:szCs w:val="24"/>
                <w:lang w:val="en-US"/>
              </w:rPr>
            </w:pPr>
            <w:sdt>
              <w:sdtPr>
                <w:rPr>
                  <w:rFonts w:cs="Arial"/>
                  <w:color w:val="000000" w:themeColor="text1"/>
                  <w:sz w:val="20"/>
                  <w:lang w:val="en-US"/>
                </w:rPr>
                <w:id w:val="735742730"/>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Yes</w:t>
            </w:r>
            <w:r w:rsidR="00DC3516">
              <w:rPr>
                <w:rFonts w:cs="Arial"/>
                <w:color w:val="000000" w:themeColor="text1"/>
                <w:sz w:val="20"/>
                <w:lang w:val="en-US"/>
              </w:rPr>
              <w:t xml:space="preserve">, </w:t>
            </w:r>
            <w:r w:rsidR="00DC3516" w:rsidRPr="00D43943">
              <w:rPr>
                <w:rFonts w:cs="Arial"/>
                <w:color w:val="auto"/>
                <w:sz w:val="20"/>
                <w:szCs w:val="24"/>
                <w:lang w:val="en-US"/>
              </w:rPr>
              <w:t>please outline the nature of these exceptional revenue factors and state when these factors will no longer have an observable effect on gross revenue in your balance sheets.</w:t>
            </w:r>
          </w:p>
          <w:p w14:paraId="73AD14B7" w14:textId="77777777" w:rsidR="00DC3516" w:rsidRPr="00EB4F5A" w:rsidRDefault="00DC3516" w:rsidP="00DC3516">
            <w:pPr>
              <w:widowControl/>
              <w:autoSpaceDE w:val="0"/>
              <w:autoSpaceDN w:val="0"/>
              <w:adjustRightInd w:val="0"/>
              <w:spacing w:before="60" w:after="0"/>
              <w:rPr>
                <w:rFonts w:cs="Arial"/>
                <w:color w:val="000000" w:themeColor="text1"/>
                <w:sz w:val="20"/>
                <w:lang w:val="en-US"/>
              </w:rPr>
            </w:pPr>
          </w:p>
          <w:p w14:paraId="75F90E06" w14:textId="77777777" w:rsidR="00DC3516" w:rsidRDefault="00BA0B02" w:rsidP="00DC3516">
            <w:pPr>
              <w:widowControl/>
              <w:autoSpaceDE w:val="0"/>
              <w:autoSpaceDN w:val="0"/>
              <w:adjustRightInd w:val="0"/>
              <w:spacing w:before="0" w:after="60"/>
              <w:rPr>
                <w:rFonts w:cs="Arial"/>
                <w:color w:val="000000" w:themeColor="text1"/>
                <w:sz w:val="20"/>
                <w:lang w:val="en-US"/>
              </w:rPr>
            </w:pPr>
            <w:sdt>
              <w:sdtPr>
                <w:rPr>
                  <w:rFonts w:cs="Arial"/>
                  <w:color w:val="000000" w:themeColor="text1"/>
                  <w:sz w:val="20"/>
                  <w:lang w:val="en-US"/>
                </w:rPr>
                <w:id w:val="1257788652"/>
                <w14:checkbox>
                  <w14:checked w14:val="0"/>
                  <w14:checkedState w14:val="2612" w14:font="MS Gothic"/>
                  <w14:uncheckedState w14:val="2610" w14:font="MS Gothic"/>
                </w14:checkbox>
              </w:sdtPr>
              <w:sdtEndPr/>
              <w:sdtContent>
                <w:r w:rsidR="00DC3516" w:rsidRPr="00EB4F5A">
                  <w:rPr>
                    <w:rFonts w:ascii="MS Gothic" w:eastAsia="MS Gothic" w:hAnsi="MS Gothic" w:cs="Arial" w:hint="eastAsia"/>
                    <w:color w:val="000000" w:themeColor="text1"/>
                    <w:sz w:val="20"/>
                    <w:lang w:val="en-US"/>
                  </w:rPr>
                  <w:t>☐</w:t>
                </w:r>
              </w:sdtContent>
            </w:sdt>
            <w:r w:rsidR="00DC3516" w:rsidRPr="00EB4F5A">
              <w:rPr>
                <w:rFonts w:cs="Arial"/>
                <w:color w:val="000000" w:themeColor="text1"/>
                <w:sz w:val="20"/>
                <w:lang w:val="en-US"/>
              </w:rPr>
              <w:t xml:space="preserve">  No</w:t>
            </w:r>
            <w:r w:rsidR="00DC3516">
              <w:rPr>
                <w:rFonts w:cs="Arial"/>
                <w:color w:val="000000" w:themeColor="text1"/>
                <w:sz w:val="20"/>
                <w:lang w:val="en-US"/>
              </w:rPr>
              <w:t>, you have completed question 8</w:t>
            </w:r>
          </w:p>
          <w:p w14:paraId="717BA9EE" w14:textId="77777777" w:rsidR="00DC3516" w:rsidRDefault="00DC3516" w:rsidP="00DC3516">
            <w:pPr>
              <w:widowControl/>
              <w:autoSpaceDE w:val="0"/>
              <w:autoSpaceDN w:val="0"/>
              <w:adjustRightInd w:val="0"/>
              <w:spacing w:before="0" w:after="60"/>
              <w:rPr>
                <w:rFonts w:cs="Arial"/>
                <w:color w:val="000000" w:themeColor="text1"/>
                <w:sz w:val="20"/>
                <w:lang w:val="en-US"/>
              </w:rPr>
            </w:pPr>
          </w:p>
          <w:p w14:paraId="650551A4" w14:textId="045FDC2C" w:rsidR="00DC3516" w:rsidRPr="00252247" w:rsidRDefault="00DC3516" w:rsidP="00DC3516">
            <w:pPr>
              <w:widowControl/>
              <w:autoSpaceDE w:val="0"/>
              <w:autoSpaceDN w:val="0"/>
              <w:adjustRightInd w:val="0"/>
              <w:spacing w:before="0" w:after="60"/>
              <w:rPr>
                <w:rFonts w:cs="Arial"/>
                <w:color w:val="000000" w:themeColor="text1"/>
                <w:sz w:val="20"/>
                <w:lang w:val="en-US"/>
              </w:rPr>
            </w:pPr>
            <w:r>
              <w:rPr>
                <w:rFonts w:cs="Arial"/>
                <w:color w:val="000000" w:themeColor="text1"/>
                <w:sz w:val="20"/>
                <w:lang w:val="en-US"/>
              </w:rPr>
              <w:t>Comments:</w:t>
            </w:r>
          </w:p>
        </w:tc>
      </w:tr>
    </w:tbl>
    <w:p w14:paraId="45BA4312" w14:textId="12AEA76D" w:rsidR="00AB53BF" w:rsidRDefault="00AB53BF" w:rsidP="00FB3A9C">
      <w:pPr>
        <w:widowControl/>
        <w:autoSpaceDE w:val="0"/>
        <w:autoSpaceDN w:val="0"/>
        <w:adjustRightInd w:val="0"/>
        <w:spacing w:before="0" w:after="0"/>
        <w:rPr>
          <w:rFonts w:cs="Arial"/>
          <w:i/>
          <w:iCs/>
          <w:color w:val="FF0000"/>
          <w:sz w:val="20"/>
          <w:lang w:val="en-US"/>
        </w:rPr>
      </w:pPr>
    </w:p>
    <w:p w14:paraId="5159BC64" w14:textId="77777777" w:rsidR="00AB53BF" w:rsidRPr="00960132" w:rsidRDefault="00AB53BF" w:rsidP="00FB3A9C">
      <w:pPr>
        <w:widowControl/>
        <w:autoSpaceDE w:val="0"/>
        <w:autoSpaceDN w:val="0"/>
        <w:adjustRightInd w:val="0"/>
        <w:spacing w:before="0" w:after="0"/>
        <w:rPr>
          <w:rFonts w:cs="Arial"/>
          <w:i/>
          <w:iCs/>
          <w:color w:val="FF0000"/>
          <w:sz w:val="20"/>
          <w:lang w:val="en-US"/>
        </w:rPr>
      </w:pPr>
    </w:p>
    <w:p w14:paraId="2453C181" w14:textId="77777777" w:rsidR="002A629D" w:rsidRPr="00767EFE" w:rsidRDefault="002A629D" w:rsidP="002A629D">
      <w:pPr>
        <w:widowControl/>
        <w:autoSpaceDE w:val="0"/>
        <w:autoSpaceDN w:val="0"/>
        <w:adjustRightInd w:val="0"/>
        <w:spacing w:before="0" w:after="0"/>
        <w:rPr>
          <w:rFonts w:cs="Arial"/>
          <w:color w:val="auto"/>
          <w:sz w:val="20"/>
          <w:lang w:val="en-US"/>
        </w:rPr>
      </w:pPr>
    </w:p>
    <w:p w14:paraId="07E8B3BB" w14:textId="77777777" w:rsidR="002B7173" w:rsidRPr="002C6512" w:rsidRDefault="002B7173" w:rsidP="002B7173">
      <w:pPr>
        <w:spacing w:before="0" w:after="0"/>
        <w:jc w:val="both"/>
        <w:rPr>
          <w:sz w:val="20"/>
          <w:szCs w:val="18"/>
        </w:rPr>
      </w:pPr>
      <w:bookmarkStart w:id="56" w:name="_Hlk208405427"/>
      <w:r w:rsidRPr="002C6512">
        <w:rPr>
          <w:sz w:val="20"/>
          <w:szCs w:val="18"/>
        </w:rPr>
        <w:t>Mr Wallis G Skinner</w:t>
      </w:r>
    </w:p>
    <w:p w14:paraId="0543B6AC" w14:textId="77777777" w:rsidR="002B7173" w:rsidRPr="002C6512" w:rsidRDefault="002B7173" w:rsidP="002B7173">
      <w:pPr>
        <w:spacing w:before="0" w:after="0"/>
        <w:jc w:val="both"/>
        <w:rPr>
          <w:sz w:val="20"/>
          <w:szCs w:val="18"/>
        </w:rPr>
      </w:pPr>
      <w:r w:rsidRPr="002C6512">
        <w:rPr>
          <w:sz w:val="20"/>
          <w:szCs w:val="18"/>
        </w:rPr>
        <w:t>Chairperson</w:t>
      </w:r>
    </w:p>
    <w:p w14:paraId="11C39EA2" w14:textId="77777777" w:rsidR="002B7173" w:rsidRPr="002C6512" w:rsidRDefault="002B7173" w:rsidP="002B7173">
      <w:pPr>
        <w:spacing w:before="0" w:after="0"/>
        <w:jc w:val="both"/>
        <w:rPr>
          <w:sz w:val="20"/>
          <w:szCs w:val="18"/>
        </w:rPr>
      </w:pPr>
      <w:r w:rsidRPr="002C6512">
        <w:rPr>
          <w:sz w:val="20"/>
          <w:szCs w:val="18"/>
        </w:rPr>
        <w:t>Herbert River Improvement Trust</w:t>
      </w:r>
    </w:p>
    <w:bookmarkEnd w:id="56"/>
    <w:p w14:paraId="6E2E7699" w14:textId="5BA067E1" w:rsidR="006F77A5" w:rsidRPr="00960132" w:rsidRDefault="006F77A5" w:rsidP="006F77A5">
      <w:pPr>
        <w:spacing w:before="0" w:after="0"/>
        <w:rPr>
          <w:b/>
          <w:bCs/>
          <w:sz w:val="20"/>
          <w:szCs w:val="18"/>
        </w:rPr>
      </w:pPr>
    </w:p>
    <w:p w14:paraId="0788C186" w14:textId="379A8E71" w:rsidR="006F77A5" w:rsidRPr="00960132" w:rsidRDefault="002B7173" w:rsidP="006F77A5">
      <w:pPr>
        <w:rPr>
          <w:sz w:val="20"/>
          <w:szCs w:val="18"/>
        </w:rPr>
      </w:pPr>
      <w:r>
        <w:rPr>
          <w:sz w:val="20"/>
          <w:szCs w:val="18"/>
        </w:rPr>
        <w:tab/>
      </w:r>
      <w:r>
        <w:rPr>
          <w:sz w:val="20"/>
          <w:szCs w:val="18"/>
        </w:rPr>
        <w:tab/>
      </w:r>
      <w:r w:rsidRPr="00415C92">
        <w:rPr>
          <w:noProof/>
          <w:sz w:val="20"/>
          <w:szCs w:val="18"/>
        </w:rPr>
        <w:drawing>
          <wp:inline distT="0" distB="0" distL="0" distR="0" wp14:anchorId="3F5748B6" wp14:editId="128D48C9">
            <wp:extent cx="1062355" cy="584200"/>
            <wp:effectExtent l="0" t="0" r="4445" b="6350"/>
            <wp:docPr id="8125458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2355" cy="584200"/>
                    </a:xfrm>
                    <a:prstGeom prst="rect">
                      <a:avLst/>
                    </a:prstGeom>
                    <a:noFill/>
                    <a:ln>
                      <a:noFill/>
                    </a:ln>
                  </pic:spPr>
                </pic:pic>
              </a:graphicData>
            </a:graphic>
          </wp:inline>
        </w:drawing>
      </w:r>
    </w:p>
    <w:p w14:paraId="566F2687" w14:textId="230F1736" w:rsidR="006F77A5" w:rsidRPr="00960132" w:rsidRDefault="006F77A5" w:rsidP="00464D14">
      <w:pPr>
        <w:tabs>
          <w:tab w:val="left" w:pos="1134"/>
          <w:tab w:val="right" w:leader="underscore" w:pos="4395"/>
          <w:tab w:val="left" w:pos="5670"/>
          <w:tab w:val="left" w:pos="6521"/>
          <w:tab w:val="right" w:leader="underscore" w:pos="9752"/>
        </w:tabs>
        <w:rPr>
          <w:sz w:val="20"/>
          <w:szCs w:val="18"/>
        </w:rPr>
      </w:pPr>
      <w:r>
        <w:rPr>
          <w:sz w:val="20"/>
          <w:szCs w:val="18"/>
        </w:rPr>
        <w:t xml:space="preserve">Signature:  </w:t>
      </w:r>
      <w:r>
        <w:rPr>
          <w:sz w:val="20"/>
          <w:szCs w:val="18"/>
        </w:rPr>
        <w:tab/>
      </w:r>
      <w:r w:rsidR="002B7173">
        <w:rPr>
          <w:sz w:val="20"/>
          <w:szCs w:val="18"/>
        </w:rPr>
        <w:tab/>
      </w:r>
      <w:r w:rsidR="002B7173">
        <w:rPr>
          <w:sz w:val="20"/>
          <w:szCs w:val="18"/>
        </w:rPr>
        <w:tab/>
      </w:r>
      <w:r>
        <w:rPr>
          <w:sz w:val="20"/>
          <w:szCs w:val="18"/>
        </w:rPr>
        <w:t>Date:</w:t>
      </w:r>
      <w:r>
        <w:rPr>
          <w:sz w:val="20"/>
          <w:szCs w:val="18"/>
        </w:rPr>
        <w:tab/>
      </w:r>
      <w:r w:rsidR="002B7173">
        <w:rPr>
          <w:sz w:val="20"/>
          <w:szCs w:val="18"/>
        </w:rPr>
        <w:t>7 August 2025</w:t>
      </w:r>
    </w:p>
    <w:p w14:paraId="0125EBA7" w14:textId="77777777" w:rsidR="006F77A5" w:rsidRPr="00960132" w:rsidRDefault="006F77A5" w:rsidP="006F77A5">
      <w:pPr>
        <w:rPr>
          <w:sz w:val="20"/>
          <w:szCs w:val="18"/>
        </w:rPr>
      </w:pPr>
    </w:p>
    <w:p w14:paraId="0CEB140A" w14:textId="77777777" w:rsidR="00C227CA" w:rsidRDefault="00C227CA">
      <w:pPr>
        <w:widowControl/>
        <w:spacing w:before="0" w:after="0"/>
        <w:rPr>
          <w:rFonts w:cs="Arial"/>
          <w:b/>
          <w:bCs/>
          <w:color w:val="auto"/>
          <w:sz w:val="24"/>
          <w:szCs w:val="24"/>
        </w:rPr>
      </w:pPr>
      <w:r>
        <w:rPr>
          <w:rFonts w:cs="Arial"/>
          <w:b/>
          <w:bCs/>
          <w:color w:val="auto"/>
          <w:sz w:val="24"/>
          <w:szCs w:val="24"/>
        </w:rPr>
        <w:br w:type="page"/>
      </w:r>
    </w:p>
    <w:p w14:paraId="316C7DEE" w14:textId="251D90FE" w:rsidR="000B1AFE" w:rsidRPr="00096367" w:rsidRDefault="00B21CC5" w:rsidP="006F77A5">
      <w:pPr>
        <w:pStyle w:val="Heading2"/>
        <w:jc w:val="right"/>
        <w:rPr>
          <w:szCs w:val="24"/>
        </w:rPr>
      </w:pPr>
      <w:bookmarkStart w:id="57" w:name="_Toc199247249"/>
      <w:r>
        <w:lastRenderedPageBreak/>
        <w:t>Attachment</w:t>
      </w:r>
      <w:r>
        <w:rPr>
          <w:szCs w:val="24"/>
        </w:rPr>
        <w:t xml:space="preserve"> </w:t>
      </w:r>
      <w:r w:rsidR="00535EB2">
        <w:rPr>
          <w:szCs w:val="24"/>
        </w:rPr>
        <w:t>3</w:t>
      </w:r>
      <w:bookmarkEnd w:id="57"/>
    </w:p>
    <w:p w14:paraId="54D961E8" w14:textId="77777777" w:rsidR="002A629D" w:rsidRPr="006A5D23" w:rsidRDefault="002A629D" w:rsidP="006A5D23">
      <w:pPr>
        <w:pStyle w:val="Heading3"/>
        <w:rPr>
          <w:sz w:val="28"/>
          <w:szCs w:val="32"/>
        </w:rPr>
      </w:pPr>
      <w:bookmarkStart w:id="58" w:name="_Toc199247250"/>
      <w:bookmarkStart w:id="59" w:name="_Hlk134711362"/>
      <w:r w:rsidRPr="006A5D23">
        <w:rPr>
          <w:sz w:val="28"/>
          <w:szCs w:val="32"/>
        </w:rPr>
        <w:t>ENTITY INDEBTEDNESS STATEMENT</w:t>
      </w:r>
      <w:bookmarkEnd w:id="58"/>
    </w:p>
    <w:bookmarkEnd w:id="59"/>
    <w:p w14:paraId="3791C28D" w14:textId="0B97F946" w:rsidR="006A5D23" w:rsidRPr="006A5D23" w:rsidRDefault="006A5D23" w:rsidP="006A5D23">
      <w:pPr>
        <w:rPr>
          <w:sz w:val="24"/>
          <w:szCs w:val="22"/>
        </w:rPr>
      </w:pPr>
      <w:r w:rsidRPr="006A5D23">
        <w:rPr>
          <w:sz w:val="24"/>
          <w:szCs w:val="22"/>
        </w:rPr>
        <w:t>Annual Reporting 202</w:t>
      </w:r>
      <w:r w:rsidR="000F7058">
        <w:rPr>
          <w:sz w:val="24"/>
          <w:szCs w:val="22"/>
        </w:rPr>
        <w:t>4</w:t>
      </w:r>
      <w:r w:rsidRPr="006A5D23">
        <w:rPr>
          <w:sz w:val="24"/>
          <w:szCs w:val="22"/>
        </w:rPr>
        <w:t>–2</w:t>
      </w:r>
      <w:r w:rsidR="000F7058">
        <w:rPr>
          <w:sz w:val="24"/>
          <w:szCs w:val="22"/>
        </w:rPr>
        <w:t>5</w:t>
      </w:r>
    </w:p>
    <w:p w14:paraId="134001D4" w14:textId="77777777" w:rsidR="00B86C2F" w:rsidRPr="00D43943" w:rsidRDefault="00B86C2F" w:rsidP="00B86C2F">
      <w:pPr>
        <w:widowControl/>
        <w:spacing w:before="0" w:after="0"/>
        <w:rPr>
          <w:rFonts w:cs="Arial"/>
          <w:color w:val="auto"/>
          <w:sz w:val="20"/>
          <w:szCs w:val="24"/>
        </w:rPr>
      </w:pPr>
    </w:p>
    <w:p w14:paraId="0A7A5F24" w14:textId="1B13A733" w:rsidR="002A629D" w:rsidRPr="006A5D23" w:rsidRDefault="000A6DC2" w:rsidP="006A5D23">
      <w:pPr>
        <w:rPr>
          <w:b/>
          <w:bCs/>
          <w:sz w:val="24"/>
          <w:szCs w:val="22"/>
        </w:rPr>
      </w:pPr>
      <w:r>
        <w:rPr>
          <w:b/>
          <w:bCs/>
          <w:sz w:val="24"/>
          <w:szCs w:val="22"/>
        </w:rPr>
        <w:t>Herbert River Improvement T</w:t>
      </w:r>
      <w:r w:rsidR="00585AE7" w:rsidRPr="006A5D23">
        <w:rPr>
          <w:b/>
          <w:bCs/>
          <w:sz w:val="24"/>
          <w:szCs w:val="22"/>
        </w:rPr>
        <w:t>rust</w:t>
      </w:r>
    </w:p>
    <w:p w14:paraId="2E178B10" w14:textId="77777777" w:rsidR="006A5D23" w:rsidRPr="001116C0" w:rsidRDefault="006A5D23" w:rsidP="001116C0">
      <w:pPr>
        <w:widowControl/>
        <w:autoSpaceDE w:val="0"/>
        <w:autoSpaceDN w:val="0"/>
        <w:adjustRightInd w:val="0"/>
        <w:spacing w:before="0" w:after="0"/>
        <w:jc w:val="both"/>
        <w:rPr>
          <w:rFonts w:cs="Arial"/>
          <w:color w:val="auto"/>
          <w:sz w:val="20"/>
          <w:lang w:val="en-US"/>
        </w:rPr>
      </w:pPr>
    </w:p>
    <w:p w14:paraId="7D82FCA2" w14:textId="11C2674F" w:rsidR="0015487C" w:rsidRPr="001116C0" w:rsidRDefault="006A5D23" w:rsidP="001116C0">
      <w:pPr>
        <w:widowControl/>
        <w:autoSpaceDE w:val="0"/>
        <w:autoSpaceDN w:val="0"/>
        <w:adjustRightInd w:val="0"/>
        <w:spacing w:before="0" w:after="0"/>
        <w:jc w:val="both"/>
        <w:rPr>
          <w:rFonts w:cs="Arial"/>
          <w:color w:val="auto"/>
          <w:sz w:val="20"/>
          <w:lang w:val="en-US"/>
        </w:rPr>
      </w:pPr>
      <w:r w:rsidRPr="001116C0">
        <w:rPr>
          <w:rFonts w:cs="Arial"/>
          <w:noProof/>
          <w:color w:val="auto"/>
          <w:sz w:val="20"/>
          <w:lang w:val="en-US"/>
        </w:rPr>
        <mc:AlternateContent>
          <mc:Choice Requires="wps">
            <w:drawing>
              <wp:anchor distT="0" distB="0" distL="114300" distR="114300" simplePos="0" relativeHeight="251658240" behindDoc="0" locked="0" layoutInCell="1" allowOverlap="1" wp14:anchorId="058AE7E3" wp14:editId="37EBAF65">
                <wp:simplePos x="0" y="0"/>
                <wp:positionH relativeFrom="margin">
                  <wp:align>center</wp:align>
                </wp:positionH>
                <wp:positionV relativeFrom="paragraph">
                  <wp:posOffset>22225</wp:posOffset>
                </wp:positionV>
                <wp:extent cx="342900" cy="3429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069D9279" w14:textId="77777777" w:rsidR="004C204B" w:rsidRDefault="004C204B" w:rsidP="0015487C">
                            <w:pPr>
                              <w:spacing w:before="60" w:after="6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AE7E3" id="_x0000_t202" coordsize="21600,21600" o:spt="202" path="m,l,21600r21600,l21600,xe">
                <v:stroke joinstyle="miter"/>
                <v:path gradientshapeok="t" o:connecttype="rect"/>
              </v:shapetype>
              <v:shape id="Text Box 4" o:spid="_x0000_s1026" type="#_x0000_t202" style="position:absolute;left:0;text-align:left;margin-left:0;margin-top:1.75pt;width:27pt;height:2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8jEAIAACo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">
                <v:textbox>
                  <w:txbxContent>
                    <w:p w14:paraId="069D9279" w14:textId="77777777" w:rsidR="004C204B" w:rsidRDefault="004C204B" w:rsidP="0015487C">
                      <w:pPr>
                        <w:spacing w:before="60" w:after="60"/>
                        <w:jc w:val="center"/>
                      </w:pPr>
                    </w:p>
                  </w:txbxContent>
                </v:textbox>
                <w10:wrap anchorx="margin"/>
              </v:shape>
            </w:pict>
          </mc:Fallback>
        </mc:AlternateContent>
      </w:r>
      <w:r w:rsidR="0015487C" w:rsidRPr="001116C0">
        <w:rPr>
          <w:rFonts w:cs="Arial"/>
          <w:color w:val="auto"/>
          <w:sz w:val="20"/>
          <w:lang w:val="en-US"/>
        </w:rPr>
        <w:t xml:space="preserve">Does the entity have outstanding loans? </w:t>
      </w:r>
    </w:p>
    <w:p w14:paraId="78682A7A" w14:textId="092CB0A3" w:rsidR="006A5D23" w:rsidRDefault="0015487C" w:rsidP="006A5D23">
      <w:pPr>
        <w:widowControl/>
        <w:tabs>
          <w:tab w:val="left" w:pos="4111"/>
          <w:tab w:val="left" w:pos="5245"/>
          <w:tab w:val="left" w:pos="7020"/>
        </w:tabs>
        <w:spacing w:before="0" w:after="0" w:line="360" w:lineRule="auto"/>
        <w:jc w:val="both"/>
        <w:rPr>
          <w:rFonts w:cs="Arial"/>
          <w:b/>
          <w:bCs/>
          <w:color w:val="auto"/>
          <w:sz w:val="20"/>
        </w:rPr>
      </w:pPr>
      <w:r w:rsidRPr="00D43943">
        <w:rPr>
          <w:rFonts w:cs="Arial"/>
          <w:color w:val="auto"/>
          <w:sz w:val="20"/>
        </w:rPr>
        <w:t>(Indicate with a tick</w:t>
      </w:r>
      <w:r w:rsidR="00B86C2F">
        <w:rPr>
          <w:rFonts w:cs="Arial"/>
          <w:color w:val="auto"/>
          <w:sz w:val="20"/>
        </w:rPr>
        <w:t>:</w:t>
      </w:r>
      <w:r w:rsidRPr="00D43943">
        <w:rPr>
          <w:rFonts w:cs="Arial"/>
          <w:color w:val="auto"/>
          <w:sz w:val="20"/>
        </w:rPr>
        <w:t xml:space="preserve"> </w:t>
      </w:r>
      <w:bookmarkStart w:id="60" w:name="_Hlk207019927"/>
      <w:r w:rsidRPr="00B86C2F">
        <w:rPr>
          <w:rFonts w:cs="Arial"/>
          <w:color w:val="auto"/>
          <w:sz w:val="28"/>
          <w:szCs w:val="18"/>
        </w:rPr>
        <w:sym w:font="Wingdings" w:char="F0FC"/>
      </w:r>
      <w:bookmarkEnd w:id="60"/>
      <w:r w:rsidRPr="00D43943">
        <w:rPr>
          <w:rFonts w:cs="Arial"/>
          <w:color w:val="auto"/>
          <w:sz w:val="20"/>
        </w:rPr>
        <w:t>)</w:t>
      </w:r>
      <w:r w:rsidR="006A5D23">
        <w:rPr>
          <w:rFonts w:cs="Arial"/>
          <w:color w:val="auto"/>
          <w:sz w:val="24"/>
          <w:szCs w:val="24"/>
        </w:rPr>
        <w:tab/>
      </w:r>
      <w:r w:rsidRPr="006A5D23">
        <w:rPr>
          <w:rFonts w:cs="Arial"/>
          <w:b/>
          <w:bCs/>
          <w:color w:val="auto"/>
          <w:sz w:val="20"/>
        </w:rPr>
        <w:t>Yes</w:t>
      </w:r>
      <w:r w:rsidR="006A5D23">
        <w:rPr>
          <w:rFonts w:cs="Arial"/>
          <w:b/>
          <w:bCs/>
          <w:color w:val="auto"/>
          <w:sz w:val="20"/>
        </w:rPr>
        <w:tab/>
      </w:r>
      <w:r w:rsidR="006A5D23" w:rsidRPr="006A5D23">
        <w:rPr>
          <w:rFonts w:cs="Arial"/>
          <w:color w:val="auto"/>
          <w:sz w:val="20"/>
        </w:rPr>
        <w:t xml:space="preserve">please </w:t>
      </w:r>
      <w:r w:rsidR="006A5D23">
        <w:rPr>
          <w:rFonts w:cs="Arial"/>
          <w:color w:val="auto"/>
          <w:sz w:val="20"/>
        </w:rPr>
        <w:t>respond to</w:t>
      </w:r>
      <w:r w:rsidR="006A5D23" w:rsidRPr="006A5D23">
        <w:rPr>
          <w:rFonts w:cs="Arial"/>
          <w:color w:val="auto"/>
          <w:sz w:val="20"/>
        </w:rPr>
        <w:t xml:space="preserve"> the </w:t>
      </w:r>
      <w:r w:rsidR="006A5D23">
        <w:rPr>
          <w:rFonts w:cs="Arial"/>
          <w:color w:val="auto"/>
          <w:sz w:val="20"/>
        </w:rPr>
        <w:t>below</w:t>
      </w:r>
      <w:r w:rsidR="006A5D23" w:rsidRPr="006A5D23">
        <w:rPr>
          <w:rFonts w:cs="Arial"/>
          <w:color w:val="auto"/>
          <w:sz w:val="20"/>
        </w:rPr>
        <w:t xml:space="preserve"> questions</w:t>
      </w:r>
      <w:r w:rsidR="006A5D23">
        <w:rPr>
          <w:rFonts w:cs="Arial"/>
          <w:color w:val="auto"/>
          <w:sz w:val="20"/>
        </w:rPr>
        <w:t>.</w:t>
      </w:r>
    </w:p>
    <w:p w14:paraId="7D4212BF" w14:textId="6A020728" w:rsidR="006A5D23" w:rsidRDefault="006A5D23" w:rsidP="006A5D23">
      <w:pPr>
        <w:widowControl/>
        <w:tabs>
          <w:tab w:val="left" w:pos="4111"/>
          <w:tab w:val="left" w:pos="5245"/>
          <w:tab w:val="left" w:pos="7020"/>
        </w:tabs>
        <w:spacing w:before="0" w:after="0" w:line="360" w:lineRule="auto"/>
        <w:jc w:val="both"/>
        <w:rPr>
          <w:rFonts w:cs="Arial"/>
          <w:b/>
          <w:bCs/>
          <w:color w:val="auto"/>
          <w:sz w:val="20"/>
        </w:rPr>
      </w:pPr>
      <w:r w:rsidRPr="001116C0">
        <w:rPr>
          <w:rFonts w:cs="Arial"/>
          <w:noProof/>
          <w:color w:val="auto"/>
          <w:sz w:val="20"/>
          <w:lang w:val="en-US"/>
        </w:rPr>
        <mc:AlternateContent>
          <mc:Choice Requires="wps">
            <w:drawing>
              <wp:anchor distT="0" distB="0" distL="114300" distR="114300" simplePos="0" relativeHeight="251658241" behindDoc="0" locked="0" layoutInCell="1" allowOverlap="1" wp14:anchorId="65729922" wp14:editId="69985A86">
                <wp:simplePos x="0" y="0"/>
                <wp:positionH relativeFrom="column">
                  <wp:posOffset>2914650</wp:posOffset>
                </wp:positionH>
                <wp:positionV relativeFrom="paragraph">
                  <wp:posOffset>23495</wp:posOffset>
                </wp:positionV>
                <wp:extent cx="342900" cy="342900"/>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4AB8152A" w14:textId="1724A437" w:rsidR="004C204B" w:rsidRDefault="000A6DC2" w:rsidP="0015487C">
                            <w:pPr>
                              <w:spacing w:before="60" w:after="60"/>
                              <w:jc w:val="center"/>
                            </w:pPr>
                            <w:r w:rsidRPr="00B86C2F">
                              <w:rPr>
                                <w:rFonts w:cs="Arial"/>
                                <w:color w:val="auto"/>
                                <w:sz w:val="28"/>
                                <w:szCs w:val="18"/>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29922" id="Text Box 5" o:spid="_x0000_s1027" type="#_x0000_t202" style="position:absolute;left:0;text-align:left;margin-left:229.5pt;margin-top:1.85pt;width:27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">
                <v:textbox>
                  <w:txbxContent>
                    <w:p w14:paraId="4AB8152A" w14:textId="1724A437" w:rsidR="004C204B" w:rsidRDefault="000A6DC2" w:rsidP="0015487C">
                      <w:pPr>
                        <w:spacing w:before="60" w:after="60"/>
                        <w:jc w:val="center"/>
                      </w:pPr>
                      <w:r w:rsidRPr="00B86C2F">
                        <w:rPr>
                          <w:rFonts w:cs="Arial"/>
                          <w:color w:val="auto"/>
                          <w:sz w:val="28"/>
                          <w:szCs w:val="18"/>
                        </w:rPr>
                        <w:sym w:font="Wingdings" w:char="F0FC"/>
                      </w:r>
                    </w:p>
                  </w:txbxContent>
                </v:textbox>
              </v:shape>
            </w:pict>
          </mc:Fallback>
        </mc:AlternateContent>
      </w:r>
      <w:r>
        <w:rPr>
          <w:rFonts w:cs="Arial"/>
          <w:b/>
          <w:bCs/>
          <w:color w:val="auto"/>
          <w:sz w:val="20"/>
        </w:rPr>
        <w:tab/>
      </w:r>
    </w:p>
    <w:p w14:paraId="2522CC9D" w14:textId="6E43C2D2" w:rsidR="0015487C" w:rsidRPr="006A5D23" w:rsidRDefault="006A5D23" w:rsidP="006A5D23">
      <w:pPr>
        <w:widowControl/>
        <w:tabs>
          <w:tab w:val="left" w:pos="4111"/>
          <w:tab w:val="left" w:pos="5245"/>
          <w:tab w:val="left" w:pos="7020"/>
        </w:tabs>
        <w:spacing w:before="0" w:after="0" w:line="360" w:lineRule="auto"/>
        <w:jc w:val="both"/>
        <w:rPr>
          <w:rFonts w:cs="Arial"/>
          <w:b/>
          <w:bCs/>
          <w:color w:val="auto"/>
          <w:sz w:val="24"/>
          <w:szCs w:val="24"/>
        </w:rPr>
      </w:pPr>
      <w:r>
        <w:rPr>
          <w:rFonts w:cs="Arial"/>
          <w:b/>
          <w:bCs/>
          <w:color w:val="auto"/>
          <w:sz w:val="20"/>
        </w:rPr>
        <w:tab/>
      </w:r>
      <w:r w:rsidR="0015487C" w:rsidRPr="006A5D23">
        <w:rPr>
          <w:rFonts w:cs="Arial"/>
          <w:b/>
          <w:bCs/>
          <w:color w:val="auto"/>
          <w:sz w:val="20"/>
        </w:rPr>
        <w:t>No</w:t>
      </w:r>
      <w:r>
        <w:rPr>
          <w:rFonts w:cs="Arial"/>
          <w:b/>
          <w:bCs/>
          <w:color w:val="auto"/>
          <w:sz w:val="20"/>
        </w:rPr>
        <w:tab/>
      </w:r>
      <w:r>
        <w:rPr>
          <w:rFonts w:cs="Arial"/>
          <w:color w:val="auto"/>
          <w:sz w:val="20"/>
        </w:rPr>
        <w:t>no further action required for this form.</w:t>
      </w:r>
    </w:p>
    <w:p w14:paraId="43105CF4" w14:textId="02580C83" w:rsidR="0015487C" w:rsidRPr="00D43943" w:rsidRDefault="0015487C" w:rsidP="006A5D23">
      <w:pPr>
        <w:widowControl/>
        <w:spacing w:before="0" w:after="0" w:line="360" w:lineRule="auto"/>
        <w:rPr>
          <w:rFonts w:cs="Arial"/>
          <w:color w:val="auto"/>
          <w:sz w:val="20"/>
          <w:szCs w:val="24"/>
        </w:rPr>
      </w:pPr>
    </w:p>
    <w:tbl>
      <w:tblPr>
        <w:tblStyle w:val="TableGrid"/>
        <w:tblW w:w="0" w:type="auto"/>
        <w:tblLook w:val="04A0" w:firstRow="1" w:lastRow="0" w:firstColumn="1" w:lastColumn="0" w:noHBand="0" w:noVBand="1"/>
      </w:tblPr>
      <w:tblGrid>
        <w:gridCol w:w="391"/>
        <w:gridCol w:w="9351"/>
      </w:tblGrid>
      <w:tr w:rsidR="0015487C" w14:paraId="4704346E" w14:textId="77777777" w:rsidTr="00B86C2F">
        <w:tc>
          <w:tcPr>
            <w:tcW w:w="391" w:type="dxa"/>
            <w:vMerge w:val="restart"/>
            <w:shd w:val="clear" w:color="auto" w:fill="D9D9D9" w:themeFill="background1" w:themeFillShade="D9"/>
          </w:tcPr>
          <w:p w14:paraId="5568BA4F"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1</w:t>
            </w:r>
          </w:p>
        </w:tc>
        <w:tc>
          <w:tcPr>
            <w:tcW w:w="9351" w:type="dxa"/>
            <w:shd w:val="clear" w:color="auto" w:fill="D9D9D9" w:themeFill="background1" w:themeFillShade="D9"/>
            <w:vAlign w:val="center"/>
          </w:tcPr>
          <w:p w14:paraId="2DC05832" w14:textId="22665325"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 xml:space="preserve">The term of the </w:t>
            </w:r>
            <w:r w:rsidR="00103564" w:rsidRPr="00B86C2F">
              <w:rPr>
                <w:rFonts w:cs="Arial"/>
                <w:b/>
                <w:bCs/>
                <w:color w:val="auto"/>
                <w:sz w:val="20"/>
                <w:szCs w:val="24"/>
              </w:rPr>
              <w:t>loan when</w:t>
            </w:r>
            <w:r w:rsidRPr="00B86C2F">
              <w:rPr>
                <w:rFonts w:cs="Arial"/>
                <w:b/>
                <w:bCs/>
                <w:color w:val="auto"/>
                <w:sz w:val="20"/>
                <w:szCs w:val="24"/>
              </w:rPr>
              <w:t xml:space="preserve"> it was taken out and when final payment is due:</w:t>
            </w:r>
          </w:p>
        </w:tc>
      </w:tr>
      <w:tr w:rsidR="0015487C" w14:paraId="55C8945C" w14:textId="77777777" w:rsidTr="00B86C2F">
        <w:tc>
          <w:tcPr>
            <w:tcW w:w="391" w:type="dxa"/>
            <w:vMerge/>
            <w:shd w:val="clear" w:color="auto" w:fill="D9D9D9" w:themeFill="background1" w:themeFillShade="D9"/>
          </w:tcPr>
          <w:p w14:paraId="075C37A1"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56E34900" w14:textId="77777777" w:rsidR="00F96EA2" w:rsidRDefault="00F96EA2" w:rsidP="00B86C2F">
            <w:pPr>
              <w:widowControl/>
              <w:spacing w:before="60" w:after="60"/>
              <w:rPr>
                <w:rFonts w:cs="Arial"/>
                <w:color w:val="auto"/>
                <w:sz w:val="20"/>
                <w:szCs w:val="24"/>
              </w:rPr>
            </w:pPr>
          </w:p>
          <w:p w14:paraId="68746EB9" w14:textId="77777777" w:rsidR="00F96EA2" w:rsidRDefault="00F96EA2" w:rsidP="00B86C2F">
            <w:pPr>
              <w:widowControl/>
              <w:spacing w:before="60" w:after="60"/>
              <w:rPr>
                <w:rFonts w:cs="Arial"/>
                <w:color w:val="auto"/>
                <w:sz w:val="20"/>
                <w:szCs w:val="24"/>
              </w:rPr>
            </w:pPr>
          </w:p>
        </w:tc>
      </w:tr>
      <w:tr w:rsidR="0015487C" w14:paraId="25109774" w14:textId="77777777" w:rsidTr="00B86C2F">
        <w:tc>
          <w:tcPr>
            <w:tcW w:w="391" w:type="dxa"/>
            <w:vMerge w:val="restart"/>
            <w:shd w:val="clear" w:color="auto" w:fill="D9D9D9" w:themeFill="background1" w:themeFillShade="D9"/>
          </w:tcPr>
          <w:p w14:paraId="0AF06F82"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2</w:t>
            </w:r>
          </w:p>
        </w:tc>
        <w:tc>
          <w:tcPr>
            <w:tcW w:w="9351" w:type="dxa"/>
            <w:shd w:val="clear" w:color="auto" w:fill="D9D9D9" w:themeFill="background1" w:themeFillShade="D9"/>
            <w:vAlign w:val="center"/>
          </w:tcPr>
          <w:p w14:paraId="44F278C9"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The level of debt at the beginning of the current financial year (1 July):</w:t>
            </w:r>
          </w:p>
        </w:tc>
      </w:tr>
      <w:tr w:rsidR="0015487C" w14:paraId="0CC2A072" w14:textId="77777777" w:rsidTr="00B86C2F">
        <w:tc>
          <w:tcPr>
            <w:tcW w:w="391" w:type="dxa"/>
            <w:vMerge/>
            <w:shd w:val="clear" w:color="auto" w:fill="D9D9D9" w:themeFill="background1" w:themeFillShade="D9"/>
          </w:tcPr>
          <w:p w14:paraId="088F0E37"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583B81BD" w14:textId="77777777" w:rsidR="00F96EA2" w:rsidRDefault="00F96EA2" w:rsidP="00B86C2F">
            <w:pPr>
              <w:widowControl/>
              <w:spacing w:before="60" w:after="60"/>
              <w:rPr>
                <w:rFonts w:cs="Arial"/>
                <w:color w:val="auto"/>
                <w:sz w:val="20"/>
                <w:szCs w:val="24"/>
              </w:rPr>
            </w:pPr>
          </w:p>
          <w:p w14:paraId="7DED1EC6" w14:textId="77777777" w:rsidR="00F96EA2" w:rsidRDefault="00F96EA2" w:rsidP="00B86C2F">
            <w:pPr>
              <w:widowControl/>
              <w:spacing w:before="60" w:after="60"/>
              <w:rPr>
                <w:rFonts w:cs="Arial"/>
                <w:color w:val="auto"/>
                <w:sz w:val="20"/>
                <w:szCs w:val="24"/>
              </w:rPr>
            </w:pPr>
          </w:p>
        </w:tc>
      </w:tr>
      <w:tr w:rsidR="0015487C" w14:paraId="74A750C5" w14:textId="77777777" w:rsidTr="00B86C2F">
        <w:tc>
          <w:tcPr>
            <w:tcW w:w="391" w:type="dxa"/>
            <w:vMerge w:val="restart"/>
            <w:shd w:val="clear" w:color="auto" w:fill="D9D9D9" w:themeFill="background1" w:themeFillShade="D9"/>
          </w:tcPr>
          <w:p w14:paraId="2191FB79"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3</w:t>
            </w:r>
          </w:p>
        </w:tc>
        <w:tc>
          <w:tcPr>
            <w:tcW w:w="9351" w:type="dxa"/>
            <w:shd w:val="clear" w:color="auto" w:fill="D9D9D9" w:themeFill="background1" w:themeFillShade="D9"/>
            <w:vAlign w:val="center"/>
          </w:tcPr>
          <w:p w14:paraId="7869246D"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The level of debt at the close of the current financial year (30 June):</w:t>
            </w:r>
          </w:p>
        </w:tc>
      </w:tr>
      <w:tr w:rsidR="0015487C" w14:paraId="58E3509C" w14:textId="77777777" w:rsidTr="00B86C2F">
        <w:tc>
          <w:tcPr>
            <w:tcW w:w="391" w:type="dxa"/>
            <w:vMerge/>
            <w:shd w:val="clear" w:color="auto" w:fill="D9D9D9" w:themeFill="background1" w:themeFillShade="D9"/>
          </w:tcPr>
          <w:p w14:paraId="51D29A6A"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177AB04C" w14:textId="77777777" w:rsidR="0015487C" w:rsidRDefault="0015487C" w:rsidP="00B86C2F">
            <w:pPr>
              <w:widowControl/>
              <w:spacing w:before="60" w:after="60"/>
              <w:rPr>
                <w:rFonts w:cs="Arial"/>
                <w:color w:val="auto"/>
                <w:sz w:val="20"/>
                <w:szCs w:val="24"/>
              </w:rPr>
            </w:pPr>
          </w:p>
          <w:p w14:paraId="5C6CE6E9" w14:textId="77777777" w:rsidR="00F96EA2" w:rsidRDefault="00F96EA2" w:rsidP="00B86C2F">
            <w:pPr>
              <w:widowControl/>
              <w:spacing w:before="60" w:after="60"/>
              <w:rPr>
                <w:rFonts w:cs="Arial"/>
                <w:color w:val="auto"/>
                <w:sz w:val="20"/>
                <w:szCs w:val="24"/>
              </w:rPr>
            </w:pPr>
          </w:p>
        </w:tc>
      </w:tr>
      <w:tr w:rsidR="0015487C" w14:paraId="24CEE2F4" w14:textId="77777777" w:rsidTr="00B86C2F">
        <w:tc>
          <w:tcPr>
            <w:tcW w:w="391" w:type="dxa"/>
            <w:vMerge w:val="restart"/>
            <w:shd w:val="clear" w:color="auto" w:fill="D9D9D9" w:themeFill="background1" w:themeFillShade="D9"/>
          </w:tcPr>
          <w:p w14:paraId="239853F4"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4</w:t>
            </w:r>
          </w:p>
        </w:tc>
        <w:tc>
          <w:tcPr>
            <w:tcW w:w="9351" w:type="dxa"/>
            <w:shd w:val="clear" w:color="auto" w:fill="D9D9D9" w:themeFill="background1" w:themeFillShade="D9"/>
            <w:vAlign w:val="center"/>
          </w:tcPr>
          <w:p w14:paraId="25D984F8"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State how the debt will be serviced in the coming financial year:</w:t>
            </w:r>
          </w:p>
        </w:tc>
      </w:tr>
      <w:tr w:rsidR="0015487C" w14:paraId="72A3D376" w14:textId="77777777" w:rsidTr="00B86C2F">
        <w:tc>
          <w:tcPr>
            <w:tcW w:w="391" w:type="dxa"/>
            <w:vMerge/>
            <w:shd w:val="clear" w:color="auto" w:fill="D9D9D9" w:themeFill="background1" w:themeFillShade="D9"/>
          </w:tcPr>
          <w:p w14:paraId="2FE581B5"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3270127F" w14:textId="77777777" w:rsidR="00F96EA2" w:rsidRDefault="00F96EA2" w:rsidP="00B86C2F">
            <w:pPr>
              <w:widowControl/>
              <w:spacing w:before="60" w:after="60"/>
              <w:rPr>
                <w:rFonts w:cs="Arial"/>
                <w:color w:val="auto"/>
                <w:sz w:val="20"/>
                <w:szCs w:val="24"/>
              </w:rPr>
            </w:pPr>
          </w:p>
          <w:p w14:paraId="10825281" w14:textId="77777777" w:rsidR="00F96EA2" w:rsidRDefault="00F96EA2" w:rsidP="00B86C2F">
            <w:pPr>
              <w:widowControl/>
              <w:spacing w:before="60" w:after="60"/>
              <w:rPr>
                <w:rFonts w:cs="Arial"/>
                <w:color w:val="auto"/>
                <w:sz w:val="20"/>
                <w:szCs w:val="24"/>
              </w:rPr>
            </w:pPr>
          </w:p>
        </w:tc>
      </w:tr>
      <w:tr w:rsidR="0015487C" w14:paraId="32E4E236" w14:textId="77777777" w:rsidTr="00B86C2F">
        <w:tc>
          <w:tcPr>
            <w:tcW w:w="391" w:type="dxa"/>
            <w:vMerge w:val="restart"/>
            <w:shd w:val="clear" w:color="auto" w:fill="D9D9D9" w:themeFill="background1" w:themeFillShade="D9"/>
          </w:tcPr>
          <w:p w14:paraId="11F44357"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5</w:t>
            </w:r>
          </w:p>
        </w:tc>
        <w:tc>
          <w:tcPr>
            <w:tcW w:w="9351" w:type="dxa"/>
            <w:shd w:val="clear" w:color="auto" w:fill="D9D9D9" w:themeFill="background1" w:themeFillShade="D9"/>
            <w:vAlign w:val="center"/>
          </w:tcPr>
          <w:p w14:paraId="62C8229E"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 xml:space="preserve">How </w:t>
            </w:r>
            <w:r w:rsidR="00EB7D94" w:rsidRPr="00B86C2F">
              <w:rPr>
                <w:rFonts w:cs="Arial"/>
                <w:b/>
                <w:bCs/>
                <w:color w:val="auto"/>
                <w:sz w:val="20"/>
                <w:szCs w:val="24"/>
              </w:rPr>
              <w:t>the</w:t>
            </w:r>
            <w:r w:rsidRPr="00B86C2F">
              <w:rPr>
                <w:rFonts w:cs="Arial"/>
                <w:b/>
                <w:bCs/>
                <w:color w:val="auto"/>
                <w:sz w:val="20"/>
                <w:szCs w:val="24"/>
              </w:rPr>
              <w:t xml:space="preserve"> payments </w:t>
            </w:r>
            <w:r w:rsidR="00EB7D94" w:rsidRPr="00B86C2F">
              <w:rPr>
                <w:rFonts w:cs="Arial"/>
                <w:b/>
                <w:bCs/>
                <w:color w:val="auto"/>
                <w:sz w:val="20"/>
                <w:szCs w:val="24"/>
              </w:rPr>
              <w:t xml:space="preserve">will </w:t>
            </w:r>
            <w:r w:rsidRPr="00B86C2F">
              <w:rPr>
                <w:rFonts w:cs="Arial"/>
                <w:b/>
                <w:bCs/>
                <w:color w:val="auto"/>
                <w:sz w:val="20"/>
                <w:szCs w:val="24"/>
              </w:rPr>
              <w:t>be split between interest and principal:</w:t>
            </w:r>
          </w:p>
        </w:tc>
      </w:tr>
      <w:tr w:rsidR="0015487C" w14:paraId="5250AC43" w14:textId="77777777" w:rsidTr="00B86C2F">
        <w:tc>
          <w:tcPr>
            <w:tcW w:w="391" w:type="dxa"/>
            <w:vMerge/>
            <w:shd w:val="clear" w:color="auto" w:fill="D9D9D9" w:themeFill="background1" w:themeFillShade="D9"/>
          </w:tcPr>
          <w:p w14:paraId="11C71127"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50C45C6D" w14:textId="77777777" w:rsidR="00F96EA2" w:rsidRDefault="00F96EA2" w:rsidP="00B86C2F">
            <w:pPr>
              <w:widowControl/>
              <w:spacing w:before="60" w:after="60"/>
              <w:rPr>
                <w:rFonts w:cs="Arial"/>
                <w:color w:val="auto"/>
                <w:sz w:val="20"/>
                <w:szCs w:val="24"/>
              </w:rPr>
            </w:pPr>
          </w:p>
          <w:p w14:paraId="181AAC4C" w14:textId="77777777" w:rsidR="00F96EA2" w:rsidRDefault="00F96EA2" w:rsidP="00B86C2F">
            <w:pPr>
              <w:widowControl/>
              <w:spacing w:before="60" w:after="60"/>
              <w:rPr>
                <w:rFonts w:cs="Arial"/>
                <w:color w:val="auto"/>
                <w:sz w:val="20"/>
                <w:szCs w:val="24"/>
              </w:rPr>
            </w:pPr>
          </w:p>
        </w:tc>
      </w:tr>
      <w:tr w:rsidR="0015487C" w14:paraId="7BF48F3B" w14:textId="77777777" w:rsidTr="00B86C2F">
        <w:tc>
          <w:tcPr>
            <w:tcW w:w="391" w:type="dxa"/>
            <w:vMerge w:val="restart"/>
            <w:shd w:val="clear" w:color="auto" w:fill="D9D9D9" w:themeFill="background1" w:themeFillShade="D9"/>
          </w:tcPr>
          <w:p w14:paraId="7BED5935"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6</w:t>
            </w:r>
          </w:p>
        </w:tc>
        <w:tc>
          <w:tcPr>
            <w:tcW w:w="9351" w:type="dxa"/>
            <w:shd w:val="clear" w:color="auto" w:fill="D9D9D9" w:themeFill="background1" w:themeFillShade="D9"/>
            <w:vAlign w:val="center"/>
          </w:tcPr>
          <w:p w14:paraId="5B844269"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Other commitments the entity may have for the current and coming financial years (e.g. financial commitments the entity might have under existing or proposed contractual arrangements):</w:t>
            </w:r>
          </w:p>
        </w:tc>
      </w:tr>
      <w:tr w:rsidR="0015487C" w14:paraId="2C121E21" w14:textId="77777777" w:rsidTr="00B86C2F">
        <w:tc>
          <w:tcPr>
            <w:tcW w:w="391" w:type="dxa"/>
            <w:vMerge/>
            <w:shd w:val="clear" w:color="auto" w:fill="D9D9D9" w:themeFill="background1" w:themeFillShade="D9"/>
          </w:tcPr>
          <w:p w14:paraId="7027C982"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2E29C992" w14:textId="77777777" w:rsidR="00F96EA2" w:rsidRDefault="00F96EA2" w:rsidP="00B86C2F">
            <w:pPr>
              <w:widowControl/>
              <w:spacing w:before="60" w:after="60"/>
              <w:rPr>
                <w:rFonts w:cs="Arial"/>
                <w:color w:val="auto"/>
                <w:sz w:val="20"/>
                <w:szCs w:val="24"/>
              </w:rPr>
            </w:pPr>
          </w:p>
          <w:p w14:paraId="1426B59E" w14:textId="77777777" w:rsidR="00F96EA2" w:rsidRDefault="00F96EA2" w:rsidP="00B86C2F">
            <w:pPr>
              <w:widowControl/>
              <w:spacing w:before="60" w:after="60"/>
              <w:rPr>
                <w:rFonts w:cs="Arial"/>
                <w:color w:val="auto"/>
                <w:sz w:val="20"/>
                <w:szCs w:val="24"/>
              </w:rPr>
            </w:pPr>
          </w:p>
        </w:tc>
      </w:tr>
      <w:tr w:rsidR="0015487C" w14:paraId="23B73AD7" w14:textId="77777777" w:rsidTr="00B86C2F">
        <w:tc>
          <w:tcPr>
            <w:tcW w:w="391" w:type="dxa"/>
            <w:vMerge w:val="restart"/>
            <w:shd w:val="clear" w:color="auto" w:fill="D9D9D9" w:themeFill="background1" w:themeFillShade="D9"/>
          </w:tcPr>
          <w:p w14:paraId="4E1AA683"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7</w:t>
            </w:r>
          </w:p>
        </w:tc>
        <w:tc>
          <w:tcPr>
            <w:tcW w:w="9351" w:type="dxa"/>
            <w:shd w:val="clear" w:color="auto" w:fill="D9D9D9" w:themeFill="background1" w:themeFillShade="D9"/>
            <w:vAlign w:val="center"/>
          </w:tcPr>
          <w:p w14:paraId="6F72D737" w14:textId="77777777" w:rsidR="0015487C" w:rsidRPr="00B86C2F" w:rsidRDefault="0015487C" w:rsidP="00B86C2F">
            <w:pPr>
              <w:widowControl/>
              <w:spacing w:before="60" w:after="60"/>
              <w:rPr>
                <w:rFonts w:cs="Arial"/>
                <w:b/>
                <w:bCs/>
                <w:color w:val="auto"/>
                <w:sz w:val="20"/>
                <w:szCs w:val="24"/>
              </w:rPr>
            </w:pPr>
            <w:r w:rsidRPr="00B86C2F">
              <w:rPr>
                <w:rFonts w:cs="Arial"/>
                <w:b/>
                <w:bCs/>
                <w:color w:val="auto"/>
                <w:sz w:val="20"/>
                <w:szCs w:val="24"/>
              </w:rPr>
              <w:t>Additional information if required:</w:t>
            </w:r>
          </w:p>
        </w:tc>
      </w:tr>
      <w:tr w:rsidR="0015487C" w14:paraId="2403DF26" w14:textId="77777777" w:rsidTr="00B86C2F">
        <w:tc>
          <w:tcPr>
            <w:tcW w:w="391" w:type="dxa"/>
            <w:vMerge/>
            <w:shd w:val="clear" w:color="auto" w:fill="D9D9D9" w:themeFill="background1" w:themeFillShade="D9"/>
          </w:tcPr>
          <w:p w14:paraId="47590646" w14:textId="77777777" w:rsidR="0015487C" w:rsidRPr="00B86C2F" w:rsidRDefault="0015487C" w:rsidP="00B86C2F">
            <w:pPr>
              <w:widowControl/>
              <w:spacing w:before="60" w:after="60"/>
              <w:rPr>
                <w:rFonts w:cs="Arial"/>
                <w:b/>
                <w:bCs/>
                <w:color w:val="auto"/>
                <w:sz w:val="20"/>
                <w:szCs w:val="24"/>
              </w:rPr>
            </w:pPr>
          </w:p>
        </w:tc>
        <w:tc>
          <w:tcPr>
            <w:tcW w:w="9351" w:type="dxa"/>
            <w:vAlign w:val="center"/>
          </w:tcPr>
          <w:p w14:paraId="20FDA32E" w14:textId="77777777" w:rsidR="00F96EA2" w:rsidRDefault="00F96EA2" w:rsidP="00B86C2F">
            <w:pPr>
              <w:widowControl/>
              <w:spacing w:before="60" w:after="60"/>
              <w:rPr>
                <w:rFonts w:cs="Arial"/>
                <w:color w:val="auto"/>
                <w:sz w:val="20"/>
                <w:szCs w:val="24"/>
              </w:rPr>
            </w:pPr>
          </w:p>
          <w:p w14:paraId="3D69EF08" w14:textId="77777777" w:rsidR="00F96EA2" w:rsidRDefault="00F96EA2" w:rsidP="00B86C2F">
            <w:pPr>
              <w:widowControl/>
              <w:spacing w:before="60" w:after="60"/>
              <w:rPr>
                <w:rFonts w:cs="Arial"/>
                <w:color w:val="auto"/>
                <w:sz w:val="20"/>
                <w:szCs w:val="24"/>
              </w:rPr>
            </w:pPr>
          </w:p>
        </w:tc>
      </w:tr>
    </w:tbl>
    <w:p w14:paraId="64D70DB9" w14:textId="77777777" w:rsidR="00233356" w:rsidRDefault="00233356" w:rsidP="00B86C2F">
      <w:pPr>
        <w:spacing w:before="0" w:after="0"/>
        <w:rPr>
          <w:b/>
          <w:bCs/>
          <w:sz w:val="20"/>
          <w:szCs w:val="18"/>
        </w:rPr>
      </w:pPr>
    </w:p>
    <w:p w14:paraId="25A55C4A" w14:textId="77777777" w:rsidR="00233356" w:rsidRDefault="00233356" w:rsidP="00B86C2F">
      <w:pPr>
        <w:spacing w:before="0" w:after="0"/>
        <w:rPr>
          <w:b/>
          <w:bCs/>
          <w:sz w:val="20"/>
          <w:szCs w:val="18"/>
        </w:rPr>
      </w:pPr>
    </w:p>
    <w:p w14:paraId="523F343B" w14:textId="77777777" w:rsidR="00233356" w:rsidRPr="002C6512" w:rsidRDefault="00233356" w:rsidP="00233356">
      <w:pPr>
        <w:spacing w:before="0" w:after="0"/>
        <w:jc w:val="both"/>
        <w:rPr>
          <w:sz w:val="20"/>
          <w:szCs w:val="18"/>
        </w:rPr>
      </w:pPr>
      <w:r w:rsidRPr="002C6512">
        <w:rPr>
          <w:sz w:val="20"/>
          <w:szCs w:val="18"/>
        </w:rPr>
        <w:t>Mr Wallis G Skinner</w:t>
      </w:r>
    </w:p>
    <w:p w14:paraId="5DC39CEA" w14:textId="77777777" w:rsidR="00233356" w:rsidRPr="002C6512" w:rsidRDefault="00233356" w:rsidP="00233356">
      <w:pPr>
        <w:spacing w:before="0" w:after="0"/>
        <w:jc w:val="both"/>
        <w:rPr>
          <w:sz w:val="20"/>
          <w:szCs w:val="18"/>
        </w:rPr>
      </w:pPr>
      <w:r w:rsidRPr="002C6512">
        <w:rPr>
          <w:sz w:val="20"/>
          <w:szCs w:val="18"/>
        </w:rPr>
        <w:t>Chairperson</w:t>
      </w:r>
    </w:p>
    <w:p w14:paraId="3467A2E9" w14:textId="77777777" w:rsidR="00233356" w:rsidRPr="002C6512" w:rsidRDefault="00233356" w:rsidP="00233356">
      <w:pPr>
        <w:spacing w:before="0" w:after="0"/>
        <w:jc w:val="both"/>
        <w:rPr>
          <w:sz w:val="20"/>
          <w:szCs w:val="18"/>
        </w:rPr>
      </w:pPr>
      <w:r w:rsidRPr="002C6512">
        <w:rPr>
          <w:sz w:val="20"/>
          <w:szCs w:val="18"/>
        </w:rPr>
        <w:t>Herbert River Improvement Trust</w:t>
      </w:r>
    </w:p>
    <w:p w14:paraId="35BEF74A" w14:textId="3B4DA6F7" w:rsidR="00B86C2F" w:rsidRPr="00960132" w:rsidRDefault="00233356" w:rsidP="00B86C2F">
      <w:pPr>
        <w:rPr>
          <w:sz w:val="20"/>
          <w:szCs w:val="18"/>
        </w:rPr>
      </w:pPr>
      <w:r>
        <w:rPr>
          <w:sz w:val="20"/>
          <w:szCs w:val="18"/>
        </w:rPr>
        <w:t>Signature:</w:t>
      </w:r>
      <w:r>
        <w:rPr>
          <w:sz w:val="20"/>
          <w:szCs w:val="18"/>
        </w:rPr>
        <w:tab/>
      </w:r>
      <w:r>
        <w:rPr>
          <w:sz w:val="20"/>
          <w:szCs w:val="18"/>
        </w:rPr>
        <w:tab/>
      </w:r>
      <w:r w:rsidRPr="008B696B">
        <w:rPr>
          <w:noProof/>
          <w:sz w:val="20"/>
          <w:szCs w:val="18"/>
          <w:u w:val="single"/>
        </w:rPr>
        <w:drawing>
          <wp:inline distT="0" distB="0" distL="0" distR="0" wp14:anchorId="14A99816" wp14:editId="493C3D63">
            <wp:extent cx="1062355" cy="584200"/>
            <wp:effectExtent l="0" t="0" r="4445" b="6350"/>
            <wp:docPr id="351536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2355" cy="584200"/>
                    </a:xfrm>
                    <a:prstGeom prst="rect">
                      <a:avLst/>
                    </a:prstGeom>
                    <a:noFill/>
                    <a:ln>
                      <a:noFill/>
                    </a:ln>
                  </pic:spPr>
                </pic:pic>
              </a:graphicData>
            </a:graphic>
          </wp:inline>
        </w:drawing>
      </w:r>
      <w:r>
        <w:rPr>
          <w:sz w:val="20"/>
          <w:szCs w:val="18"/>
        </w:rPr>
        <w:tab/>
      </w:r>
      <w:r>
        <w:rPr>
          <w:sz w:val="20"/>
          <w:szCs w:val="18"/>
        </w:rPr>
        <w:tab/>
      </w:r>
      <w:r>
        <w:rPr>
          <w:sz w:val="20"/>
          <w:szCs w:val="18"/>
        </w:rPr>
        <w:tab/>
        <w:t>Date:</w:t>
      </w:r>
      <w:r>
        <w:rPr>
          <w:sz w:val="20"/>
          <w:szCs w:val="18"/>
        </w:rPr>
        <w:tab/>
        <w:t>7 August 2025</w:t>
      </w:r>
    </w:p>
    <w:p w14:paraId="690E15C5" w14:textId="5883ECA4" w:rsidR="001242C7" w:rsidRDefault="001242C7">
      <w:pPr>
        <w:widowControl/>
        <w:spacing w:before="0" w:after="0"/>
        <w:rPr>
          <w:rFonts w:cs="Arial"/>
          <w:color w:val="auto"/>
          <w:sz w:val="20"/>
        </w:rPr>
      </w:pPr>
      <w:r>
        <w:rPr>
          <w:rFonts w:cs="Arial"/>
          <w:color w:val="auto"/>
          <w:sz w:val="20"/>
        </w:rPr>
        <w:br w:type="page"/>
      </w:r>
    </w:p>
    <w:p w14:paraId="7BC46EBE" w14:textId="7014DBC3" w:rsidR="00713DCE" w:rsidRDefault="00713DCE" w:rsidP="00713DCE">
      <w:pPr>
        <w:pStyle w:val="Heading2"/>
        <w:jc w:val="right"/>
      </w:pPr>
      <w:bookmarkStart w:id="61" w:name="_Toc199247251"/>
      <w:bookmarkStart w:id="62" w:name="_Hlk134712431"/>
      <w:bookmarkStart w:id="63" w:name="_Ref341340137"/>
      <w:bookmarkStart w:id="64" w:name="_Ref341340483"/>
      <w:bookmarkStart w:id="65" w:name="_Toc101939976"/>
      <w:r>
        <w:lastRenderedPageBreak/>
        <w:t xml:space="preserve">Attachment </w:t>
      </w:r>
      <w:r w:rsidR="00535EB2">
        <w:t>4</w:t>
      </w:r>
      <w:bookmarkEnd w:id="61"/>
    </w:p>
    <w:p w14:paraId="2B0595D3" w14:textId="494BCB56" w:rsidR="001242C7" w:rsidRPr="00713DCE" w:rsidRDefault="001242C7" w:rsidP="00713DCE">
      <w:pPr>
        <w:pStyle w:val="Heading3"/>
        <w:rPr>
          <w:color w:val="865E90"/>
          <w:sz w:val="72"/>
          <w:szCs w:val="32"/>
          <w:lang w:eastAsia="en-AU"/>
        </w:rPr>
      </w:pPr>
      <w:bookmarkStart w:id="66" w:name="_Toc199247252"/>
      <w:bookmarkStart w:id="67" w:name="_Hlk134712444"/>
      <w:bookmarkEnd w:id="62"/>
      <w:r w:rsidRPr="00713DCE">
        <w:rPr>
          <w:sz w:val="28"/>
          <w:szCs w:val="32"/>
        </w:rPr>
        <w:t>Compliance Checklist</w:t>
      </w:r>
      <w:bookmarkStart w:id="68" w:name="Att_B"/>
      <w:bookmarkStart w:id="69" w:name="_Hlk9949603"/>
      <w:bookmarkEnd w:id="63"/>
      <w:bookmarkEnd w:id="64"/>
      <w:bookmarkEnd w:id="65"/>
      <w:bookmarkEnd w:id="66"/>
      <w:bookmarkEnd w:id="68"/>
    </w:p>
    <w:bookmarkEnd w:id="67"/>
    <w:p w14:paraId="42710745" w14:textId="66C7D3E0" w:rsidR="00713DCE" w:rsidRPr="006A5D23" w:rsidRDefault="00713DCE" w:rsidP="00713DCE">
      <w:pPr>
        <w:rPr>
          <w:sz w:val="24"/>
          <w:szCs w:val="22"/>
        </w:rPr>
      </w:pPr>
      <w:r w:rsidRPr="006A5D23">
        <w:rPr>
          <w:sz w:val="24"/>
          <w:szCs w:val="22"/>
        </w:rPr>
        <w:t xml:space="preserve">Annual Reporting </w:t>
      </w:r>
      <w:r w:rsidR="00C51B4E">
        <w:rPr>
          <w:sz w:val="24"/>
          <w:szCs w:val="22"/>
        </w:rPr>
        <w:t>2024–25</w:t>
      </w:r>
    </w:p>
    <w:p w14:paraId="2512CD1A" w14:textId="77777777" w:rsidR="001242C7" w:rsidRDefault="001242C7" w:rsidP="001242C7">
      <w:pPr>
        <w:rPr>
          <w:rFonts w:cs="Arial"/>
        </w:rPr>
      </w:pPr>
    </w:p>
    <w:tbl>
      <w:tblPr>
        <w:tblW w:w="9639" w:type="dxa"/>
        <w:tblBorders>
          <w:insideH w:val="single" w:sz="4" w:space="0" w:color="auto"/>
        </w:tblBorders>
        <w:tblLayout w:type="fixed"/>
        <w:tblLook w:val="01E0" w:firstRow="1" w:lastRow="1" w:firstColumn="1" w:lastColumn="1" w:noHBand="0" w:noVBand="0"/>
      </w:tblPr>
      <w:tblGrid>
        <w:gridCol w:w="1843"/>
        <w:gridCol w:w="3402"/>
        <w:gridCol w:w="2552"/>
        <w:gridCol w:w="1842"/>
      </w:tblGrid>
      <w:tr w:rsidR="001242C7" w14:paraId="08E22E06" w14:textId="77777777" w:rsidTr="00654B2F">
        <w:trPr>
          <w:cantSplit/>
          <w:tblHeader/>
        </w:trPr>
        <w:tc>
          <w:tcPr>
            <w:tcW w:w="5245" w:type="dxa"/>
            <w:gridSpan w:val="2"/>
            <w:tcBorders>
              <w:top w:val="single" w:sz="4" w:space="0" w:color="auto"/>
              <w:left w:val="nil"/>
              <w:bottom w:val="single" w:sz="4" w:space="0" w:color="auto"/>
              <w:right w:val="single" w:sz="4" w:space="0" w:color="auto"/>
            </w:tcBorders>
            <w:shd w:val="clear" w:color="auto" w:fill="E6E6E6"/>
            <w:vAlign w:val="center"/>
            <w:hideMark/>
          </w:tcPr>
          <w:p w14:paraId="5D5332BD" w14:textId="77777777" w:rsidR="001242C7" w:rsidRDefault="001242C7">
            <w:pPr>
              <w:pStyle w:val="Text"/>
              <w:spacing w:line="256" w:lineRule="auto"/>
              <w:rPr>
                <w:rFonts w:cs="Arial"/>
                <w:b/>
                <w:sz w:val="18"/>
                <w:szCs w:val="18"/>
                <w:lang w:eastAsia="en-US"/>
              </w:rPr>
            </w:pPr>
            <w:bookmarkStart w:id="70" w:name="_Hlk134694976"/>
            <w:r>
              <w:rPr>
                <w:rFonts w:cs="Arial"/>
                <w:b/>
                <w:sz w:val="18"/>
                <w:szCs w:val="18"/>
                <w:lang w:eastAsia="en-US"/>
              </w:rPr>
              <w:t>Summary of requirement</w:t>
            </w:r>
          </w:p>
        </w:tc>
        <w:tc>
          <w:tcPr>
            <w:tcW w:w="2552" w:type="dxa"/>
            <w:tcBorders>
              <w:top w:val="single" w:sz="4" w:space="0" w:color="auto"/>
              <w:left w:val="single" w:sz="4" w:space="0" w:color="auto"/>
              <w:bottom w:val="single" w:sz="4" w:space="0" w:color="auto"/>
              <w:right w:val="nil"/>
            </w:tcBorders>
            <w:shd w:val="clear" w:color="auto" w:fill="E6E6E6"/>
            <w:vAlign w:val="center"/>
            <w:hideMark/>
          </w:tcPr>
          <w:p w14:paraId="5BCE63C3" w14:textId="77777777" w:rsidR="001242C7" w:rsidRDefault="001242C7" w:rsidP="00403F86">
            <w:pPr>
              <w:pStyle w:val="Text"/>
              <w:spacing w:line="256" w:lineRule="auto"/>
              <w:rPr>
                <w:rFonts w:cs="Arial"/>
                <w:b/>
                <w:sz w:val="18"/>
                <w:szCs w:val="18"/>
                <w:lang w:eastAsia="en-US"/>
              </w:rPr>
            </w:pPr>
            <w:r>
              <w:rPr>
                <w:rFonts w:cs="Arial"/>
                <w:b/>
                <w:sz w:val="18"/>
                <w:szCs w:val="18"/>
                <w:lang w:eastAsia="en-US"/>
              </w:rPr>
              <w:t>Basis for requirement</w:t>
            </w:r>
          </w:p>
        </w:tc>
        <w:tc>
          <w:tcPr>
            <w:tcW w:w="1842" w:type="dxa"/>
            <w:tcBorders>
              <w:top w:val="single" w:sz="4" w:space="0" w:color="auto"/>
              <w:left w:val="single" w:sz="4" w:space="0" w:color="auto"/>
              <w:bottom w:val="single" w:sz="4" w:space="0" w:color="auto"/>
              <w:right w:val="nil"/>
            </w:tcBorders>
            <w:shd w:val="clear" w:color="auto" w:fill="E6E6E6"/>
            <w:vAlign w:val="center"/>
            <w:hideMark/>
          </w:tcPr>
          <w:p w14:paraId="17D60749" w14:textId="77777777" w:rsidR="001242C7" w:rsidRDefault="001242C7" w:rsidP="00403F86">
            <w:pPr>
              <w:pStyle w:val="Text"/>
              <w:spacing w:line="256" w:lineRule="auto"/>
              <w:ind w:left="0" w:firstLine="0"/>
              <w:rPr>
                <w:rFonts w:cs="Arial"/>
                <w:b/>
                <w:sz w:val="18"/>
                <w:szCs w:val="18"/>
                <w:lang w:eastAsia="en-US"/>
              </w:rPr>
            </w:pPr>
            <w:r>
              <w:rPr>
                <w:rFonts w:cs="Arial"/>
                <w:b/>
                <w:sz w:val="18"/>
                <w:szCs w:val="18"/>
                <w:lang w:eastAsia="en-US"/>
              </w:rPr>
              <w:t>Annual report reference</w:t>
            </w:r>
          </w:p>
        </w:tc>
      </w:tr>
      <w:tr w:rsidR="001242C7" w14:paraId="3465554C" w14:textId="77777777" w:rsidTr="00654B2F">
        <w:trPr>
          <w:cantSplit/>
        </w:trPr>
        <w:tc>
          <w:tcPr>
            <w:tcW w:w="1843" w:type="dxa"/>
            <w:tcBorders>
              <w:top w:val="single" w:sz="4" w:space="0" w:color="auto"/>
              <w:left w:val="nil"/>
              <w:bottom w:val="single" w:sz="4" w:space="0" w:color="auto"/>
              <w:right w:val="single" w:sz="4" w:space="0" w:color="auto"/>
            </w:tcBorders>
            <w:hideMark/>
          </w:tcPr>
          <w:p w14:paraId="680C5FFD" w14:textId="4808E9E5" w:rsidR="001242C7" w:rsidRDefault="001242C7" w:rsidP="00C0773A">
            <w:pPr>
              <w:pStyle w:val="Text"/>
              <w:spacing w:before="100" w:after="100" w:line="256" w:lineRule="auto"/>
              <w:ind w:left="0" w:firstLine="0"/>
              <w:rPr>
                <w:rFonts w:cs="Arial"/>
                <w:b/>
                <w:bCs/>
                <w:sz w:val="16"/>
                <w:szCs w:val="16"/>
                <w:lang w:eastAsia="en-US"/>
              </w:rPr>
            </w:pPr>
            <w:r>
              <w:rPr>
                <w:rFonts w:cs="Arial"/>
                <w:b/>
                <w:bCs/>
                <w:sz w:val="16"/>
                <w:szCs w:val="16"/>
                <w:lang w:eastAsia="en-US"/>
              </w:rPr>
              <w:t>Letter of</w:t>
            </w:r>
            <w:r w:rsidR="00C0773A">
              <w:rPr>
                <w:rFonts w:cs="Arial"/>
                <w:b/>
                <w:bCs/>
                <w:sz w:val="16"/>
                <w:szCs w:val="16"/>
                <w:lang w:eastAsia="en-US"/>
              </w:rPr>
              <w:t xml:space="preserve"> </w:t>
            </w:r>
            <w:r>
              <w:rPr>
                <w:rFonts w:cs="Arial"/>
                <w:b/>
                <w:bCs/>
                <w:sz w:val="16"/>
                <w:szCs w:val="16"/>
                <w:lang w:eastAsia="en-US"/>
              </w:rPr>
              <w:t>compliance</w:t>
            </w:r>
          </w:p>
        </w:tc>
        <w:tc>
          <w:tcPr>
            <w:tcW w:w="3402" w:type="dxa"/>
            <w:tcBorders>
              <w:top w:val="single" w:sz="4" w:space="0" w:color="auto"/>
              <w:left w:val="single" w:sz="4" w:space="0" w:color="auto"/>
              <w:bottom w:val="single" w:sz="4" w:space="0" w:color="auto"/>
              <w:right w:val="single" w:sz="4" w:space="0" w:color="auto"/>
            </w:tcBorders>
            <w:hideMark/>
          </w:tcPr>
          <w:p w14:paraId="3DCB5583" w14:textId="77777777" w:rsidR="001242C7" w:rsidRPr="00EE6972" w:rsidRDefault="001242C7"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A letter of compliance from the accountable officer or statutory body to the relevant Minister/s</w:t>
            </w:r>
          </w:p>
        </w:tc>
        <w:tc>
          <w:tcPr>
            <w:tcW w:w="2552" w:type="dxa"/>
            <w:tcBorders>
              <w:top w:val="single" w:sz="4" w:space="0" w:color="auto"/>
              <w:left w:val="single" w:sz="4" w:space="0" w:color="auto"/>
              <w:bottom w:val="single" w:sz="4" w:space="0" w:color="auto"/>
              <w:right w:val="nil"/>
            </w:tcBorders>
            <w:hideMark/>
          </w:tcPr>
          <w:p w14:paraId="3C9C4BF2" w14:textId="77777777" w:rsidR="001242C7" w:rsidRPr="00693FDF" w:rsidRDefault="001242C7">
            <w:pPr>
              <w:pStyle w:val="Text"/>
              <w:spacing w:before="100" w:after="100" w:line="256" w:lineRule="auto"/>
              <w:rPr>
                <w:rFonts w:cs="Arial"/>
                <w:sz w:val="16"/>
                <w:szCs w:val="16"/>
                <w:lang w:eastAsia="en-US"/>
              </w:rPr>
            </w:pPr>
            <w:r w:rsidRPr="00693FDF">
              <w:rPr>
                <w:rFonts w:cs="Arial"/>
                <w:sz w:val="16"/>
                <w:szCs w:val="16"/>
                <w:lang w:eastAsia="en-US"/>
              </w:rPr>
              <w:t>ARRs</w:t>
            </w:r>
            <w:r w:rsidRPr="00693FDF">
              <w:rPr>
                <w:rFonts w:cs="Arial"/>
                <w:i/>
                <w:sz w:val="16"/>
                <w:szCs w:val="16"/>
                <w:lang w:eastAsia="en-US"/>
              </w:rPr>
              <w:t xml:space="preserve"> – </w:t>
            </w:r>
            <w:r w:rsidRPr="00693FDF">
              <w:rPr>
                <w:rFonts w:cs="Arial"/>
                <w:sz w:val="16"/>
                <w:szCs w:val="16"/>
                <w:lang w:eastAsia="en-US"/>
              </w:rPr>
              <w:t>section 7</w:t>
            </w:r>
          </w:p>
        </w:tc>
        <w:tc>
          <w:tcPr>
            <w:tcW w:w="1842" w:type="dxa"/>
            <w:tcBorders>
              <w:top w:val="single" w:sz="4" w:space="0" w:color="auto"/>
              <w:left w:val="single" w:sz="4" w:space="0" w:color="auto"/>
              <w:bottom w:val="single" w:sz="4" w:space="0" w:color="auto"/>
              <w:right w:val="nil"/>
            </w:tcBorders>
          </w:tcPr>
          <w:p w14:paraId="531A5615" w14:textId="0F76C076" w:rsidR="001242C7" w:rsidRPr="00693FDF" w:rsidRDefault="00966DBB" w:rsidP="00403F86">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Submitted </w:t>
            </w:r>
            <w:r w:rsidR="00813CE0" w:rsidRPr="00693FDF">
              <w:rPr>
                <w:rFonts w:cs="Arial"/>
                <w:sz w:val="16"/>
                <w:szCs w:val="16"/>
                <w:lang w:eastAsia="en-US"/>
              </w:rPr>
              <w:t>with</w:t>
            </w:r>
            <w:r w:rsidRPr="00693FDF">
              <w:rPr>
                <w:rFonts w:cs="Arial"/>
                <w:sz w:val="16"/>
                <w:szCs w:val="16"/>
                <w:lang w:eastAsia="en-US"/>
              </w:rPr>
              <w:t xml:space="preserve"> annual report</w:t>
            </w:r>
            <w:r w:rsidR="00813CE0" w:rsidRPr="00693FDF">
              <w:rPr>
                <w:rFonts w:cs="Arial"/>
                <w:sz w:val="16"/>
                <w:szCs w:val="16"/>
                <w:lang w:eastAsia="en-US"/>
              </w:rPr>
              <w:t xml:space="preserve"> </w:t>
            </w:r>
          </w:p>
        </w:tc>
      </w:tr>
      <w:tr w:rsidR="00D319D4" w14:paraId="39A761EC" w14:textId="77777777" w:rsidTr="00654B2F">
        <w:trPr>
          <w:cantSplit/>
        </w:trPr>
        <w:tc>
          <w:tcPr>
            <w:tcW w:w="1843" w:type="dxa"/>
            <w:vMerge w:val="restart"/>
            <w:tcBorders>
              <w:top w:val="single" w:sz="4" w:space="0" w:color="auto"/>
              <w:left w:val="nil"/>
              <w:right w:val="single" w:sz="4" w:space="0" w:color="auto"/>
            </w:tcBorders>
            <w:hideMark/>
          </w:tcPr>
          <w:p w14:paraId="08ED6848"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Accessibility</w:t>
            </w:r>
          </w:p>
        </w:tc>
        <w:tc>
          <w:tcPr>
            <w:tcW w:w="3402" w:type="dxa"/>
            <w:tcBorders>
              <w:top w:val="single" w:sz="4" w:space="0" w:color="auto"/>
              <w:left w:val="single" w:sz="4" w:space="0" w:color="auto"/>
              <w:bottom w:val="single" w:sz="4" w:space="0" w:color="auto"/>
              <w:right w:val="single" w:sz="4" w:space="0" w:color="auto"/>
            </w:tcBorders>
            <w:hideMark/>
          </w:tcPr>
          <w:p w14:paraId="4EC650E5" w14:textId="72D7BCAF"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Table of contents</w:t>
            </w:r>
            <w:r w:rsidRPr="00EE6972">
              <w:rPr>
                <w:rFonts w:cs="Arial"/>
                <w:bCs/>
                <w:sz w:val="16"/>
                <w:szCs w:val="16"/>
                <w:lang w:eastAsia="en-US"/>
              </w:rPr>
              <w:t xml:space="preserve"> included, and page numbers </w:t>
            </w:r>
            <w:r>
              <w:rPr>
                <w:rFonts w:cs="Arial"/>
                <w:bCs/>
                <w:sz w:val="16"/>
                <w:szCs w:val="16"/>
                <w:lang w:eastAsia="en-US"/>
              </w:rPr>
              <w:t xml:space="preserve">are </w:t>
            </w:r>
            <w:r w:rsidRPr="00EE6972">
              <w:rPr>
                <w:rFonts w:cs="Arial"/>
                <w:bCs/>
                <w:sz w:val="16"/>
                <w:szCs w:val="16"/>
                <w:lang w:eastAsia="en-US"/>
              </w:rPr>
              <w:t>correctly represen</w:t>
            </w:r>
            <w:r>
              <w:rPr>
                <w:rFonts w:cs="Arial"/>
                <w:bCs/>
                <w:sz w:val="16"/>
                <w:szCs w:val="16"/>
                <w:lang w:eastAsia="en-US"/>
              </w:rPr>
              <w:t>ted</w:t>
            </w:r>
            <w:r w:rsidRPr="00EE6972">
              <w:rPr>
                <w:rFonts w:cs="Arial"/>
                <w:bCs/>
                <w:sz w:val="16"/>
                <w:szCs w:val="16"/>
                <w:lang w:eastAsia="en-US"/>
              </w:rPr>
              <w:t>.</w:t>
            </w:r>
          </w:p>
        </w:tc>
        <w:tc>
          <w:tcPr>
            <w:tcW w:w="2552" w:type="dxa"/>
            <w:tcBorders>
              <w:top w:val="single" w:sz="4" w:space="0" w:color="auto"/>
              <w:left w:val="single" w:sz="4" w:space="0" w:color="auto"/>
              <w:bottom w:val="single" w:sz="4" w:space="0" w:color="auto"/>
              <w:right w:val="nil"/>
            </w:tcBorders>
            <w:hideMark/>
          </w:tcPr>
          <w:p w14:paraId="291A3F4E" w14:textId="77777777" w:rsidR="00D319D4" w:rsidRPr="00693FDF" w:rsidRDefault="00D319D4">
            <w:pPr>
              <w:pStyle w:val="Text"/>
              <w:spacing w:before="100" w:after="100" w:line="256" w:lineRule="auto"/>
              <w:rPr>
                <w:rFonts w:cs="Arial"/>
                <w:sz w:val="16"/>
                <w:szCs w:val="16"/>
                <w:lang w:eastAsia="en-US"/>
              </w:rPr>
            </w:pPr>
            <w:r w:rsidRPr="00693FDF">
              <w:rPr>
                <w:rFonts w:cs="Arial"/>
                <w:sz w:val="16"/>
                <w:szCs w:val="16"/>
                <w:lang w:eastAsia="en-US"/>
              </w:rPr>
              <w:t>ARRs – section 9.1</w:t>
            </w:r>
          </w:p>
        </w:tc>
        <w:tc>
          <w:tcPr>
            <w:tcW w:w="1842" w:type="dxa"/>
            <w:tcBorders>
              <w:top w:val="single" w:sz="4" w:space="0" w:color="auto"/>
              <w:left w:val="single" w:sz="4" w:space="0" w:color="auto"/>
              <w:bottom w:val="single" w:sz="4" w:space="0" w:color="auto"/>
              <w:right w:val="nil"/>
            </w:tcBorders>
          </w:tcPr>
          <w:p w14:paraId="6EFB4C34" w14:textId="1502DEA4"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Pages 2-3</w:t>
            </w:r>
          </w:p>
        </w:tc>
      </w:tr>
      <w:tr w:rsidR="00D319D4" w14:paraId="61F4BF0E" w14:textId="77777777" w:rsidTr="00654B2F">
        <w:trPr>
          <w:cantSplit/>
        </w:trPr>
        <w:tc>
          <w:tcPr>
            <w:tcW w:w="1843" w:type="dxa"/>
            <w:vMerge/>
            <w:tcBorders>
              <w:left w:val="nil"/>
              <w:right w:val="single" w:sz="4" w:space="0" w:color="auto"/>
            </w:tcBorders>
          </w:tcPr>
          <w:p w14:paraId="4406BB2C" w14:textId="77777777" w:rsidR="00D319D4" w:rsidRDefault="00D319D4" w:rsidP="00D319D4">
            <w:pPr>
              <w:pStyle w:val="Text"/>
              <w:spacing w:before="100" w:after="100" w:line="256" w:lineRule="auto"/>
              <w:ind w:left="0" w:firstLine="0"/>
              <w:rPr>
                <w:rFonts w:cs="Arial"/>
                <w:b/>
                <w:bCs/>
                <w:sz w:val="16"/>
                <w:szCs w:val="16"/>
                <w:lang w:eastAsia="en-US"/>
              </w:rPr>
            </w:pPr>
          </w:p>
        </w:tc>
        <w:tc>
          <w:tcPr>
            <w:tcW w:w="3402" w:type="dxa"/>
            <w:tcBorders>
              <w:top w:val="single" w:sz="4" w:space="0" w:color="auto"/>
              <w:left w:val="single" w:sz="4" w:space="0" w:color="auto"/>
              <w:bottom w:val="single" w:sz="4" w:space="0" w:color="auto"/>
              <w:right w:val="single" w:sz="4" w:space="0" w:color="auto"/>
            </w:tcBorders>
          </w:tcPr>
          <w:p w14:paraId="51476F5C" w14:textId="220D46CC"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Glossary</w:t>
            </w:r>
          </w:p>
        </w:tc>
        <w:tc>
          <w:tcPr>
            <w:tcW w:w="2552" w:type="dxa"/>
            <w:tcBorders>
              <w:top w:val="single" w:sz="4" w:space="0" w:color="auto"/>
              <w:left w:val="single" w:sz="4" w:space="0" w:color="auto"/>
              <w:bottom w:val="single" w:sz="4" w:space="0" w:color="auto"/>
              <w:right w:val="nil"/>
            </w:tcBorders>
          </w:tcPr>
          <w:p w14:paraId="3C87F73C" w14:textId="3CCFC615"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9.1</w:t>
            </w:r>
          </w:p>
        </w:tc>
        <w:tc>
          <w:tcPr>
            <w:tcW w:w="1842" w:type="dxa"/>
            <w:vMerge w:val="restart"/>
            <w:tcBorders>
              <w:top w:val="single" w:sz="4" w:space="0" w:color="auto"/>
              <w:left w:val="single" w:sz="4" w:space="0" w:color="auto"/>
              <w:right w:val="nil"/>
            </w:tcBorders>
          </w:tcPr>
          <w:p w14:paraId="1BF94A57"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Not applicable.  </w:t>
            </w:r>
          </w:p>
          <w:p w14:paraId="47249855" w14:textId="42D3A0C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Information to be included in the consolidated annual report developed by </w:t>
            </w:r>
            <w:r w:rsidR="00A73E07" w:rsidRPr="00693FDF">
              <w:rPr>
                <w:rFonts w:cs="Arial"/>
                <w:sz w:val="16"/>
                <w:szCs w:val="16"/>
                <w:lang w:eastAsia="en-US"/>
              </w:rPr>
              <w:t>DLGWV</w:t>
            </w:r>
            <w:r w:rsidRPr="00693FDF">
              <w:rPr>
                <w:rFonts w:cs="Arial"/>
                <w:sz w:val="16"/>
                <w:szCs w:val="16"/>
                <w:lang w:eastAsia="en-US"/>
              </w:rPr>
              <w:t>.</w:t>
            </w:r>
          </w:p>
        </w:tc>
      </w:tr>
      <w:tr w:rsidR="00D319D4" w14:paraId="610DAC6A" w14:textId="77777777" w:rsidTr="00654B2F">
        <w:trPr>
          <w:cantSplit/>
        </w:trPr>
        <w:tc>
          <w:tcPr>
            <w:tcW w:w="1843" w:type="dxa"/>
            <w:vMerge/>
            <w:tcBorders>
              <w:left w:val="nil"/>
              <w:right w:val="single" w:sz="4" w:space="0" w:color="auto"/>
            </w:tcBorders>
            <w:hideMark/>
          </w:tcPr>
          <w:p w14:paraId="65647E76" w14:textId="77777777" w:rsidR="00D319D4" w:rsidRDefault="00D319D4" w:rsidP="00D319D4">
            <w:pPr>
              <w:pStyle w:val="Text"/>
              <w:spacing w:before="100" w:after="100"/>
              <w:rPr>
                <w:rFonts w:cs="Arial"/>
                <w:b/>
                <w:bCs/>
                <w:sz w:val="16"/>
                <w:szCs w:val="16"/>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5B546C00" w14:textId="77777777"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Public availability</w:t>
            </w:r>
          </w:p>
        </w:tc>
        <w:tc>
          <w:tcPr>
            <w:tcW w:w="2552" w:type="dxa"/>
            <w:tcBorders>
              <w:top w:val="single" w:sz="4" w:space="0" w:color="auto"/>
              <w:left w:val="single" w:sz="4" w:space="0" w:color="auto"/>
              <w:bottom w:val="single" w:sz="4" w:space="0" w:color="auto"/>
              <w:right w:val="nil"/>
            </w:tcBorders>
            <w:hideMark/>
          </w:tcPr>
          <w:p w14:paraId="50C034DC"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9.2</w:t>
            </w:r>
          </w:p>
        </w:tc>
        <w:tc>
          <w:tcPr>
            <w:tcW w:w="1842" w:type="dxa"/>
            <w:vMerge/>
            <w:tcBorders>
              <w:left w:val="single" w:sz="4" w:space="0" w:color="auto"/>
              <w:right w:val="nil"/>
            </w:tcBorders>
          </w:tcPr>
          <w:p w14:paraId="78B8B53C" w14:textId="77777777" w:rsidR="00D319D4" w:rsidRPr="00693FDF" w:rsidRDefault="00D319D4" w:rsidP="00D319D4">
            <w:pPr>
              <w:pStyle w:val="Text"/>
              <w:spacing w:before="100" w:after="100" w:line="256" w:lineRule="auto"/>
              <w:ind w:left="0" w:firstLine="0"/>
              <w:rPr>
                <w:rFonts w:cs="Arial"/>
                <w:sz w:val="16"/>
                <w:szCs w:val="16"/>
                <w:lang w:eastAsia="en-US"/>
              </w:rPr>
            </w:pPr>
          </w:p>
        </w:tc>
      </w:tr>
      <w:tr w:rsidR="00D319D4" w14:paraId="18A6CBD9" w14:textId="77777777" w:rsidTr="00654B2F">
        <w:trPr>
          <w:cantSplit/>
        </w:trPr>
        <w:tc>
          <w:tcPr>
            <w:tcW w:w="1843" w:type="dxa"/>
            <w:vMerge/>
            <w:tcBorders>
              <w:left w:val="nil"/>
              <w:right w:val="single" w:sz="4" w:space="0" w:color="auto"/>
            </w:tcBorders>
            <w:hideMark/>
          </w:tcPr>
          <w:p w14:paraId="649C54D1" w14:textId="77777777" w:rsidR="00D319D4" w:rsidRDefault="00D319D4" w:rsidP="00D319D4">
            <w:pPr>
              <w:pStyle w:val="Text"/>
              <w:spacing w:before="100" w:after="100"/>
              <w:rPr>
                <w:rFonts w:cs="Arial"/>
                <w:b/>
                <w:bCs/>
                <w:sz w:val="16"/>
                <w:szCs w:val="16"/>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5C6ECEDC" w14:textId="77777777"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Interpreter service statement</w:t>
            </w:r>
          </w:p>
        </w:tc>
        <w:tc>
          <w:tcPr>
            <w:tcW w:w="2552" w:type="dxa"/>
            <w:tcBorders>
              <w:top w:val="single" w:sz="4" w:space="0" w:color="auto"/>
              <w:left w:val="single" w:sz="4" w:space="0" w:color="auto"/>
              <w:bottom w:val="single" w:sz="4" w:space="0" w:color="auto"/>
              <w:right w:val="nil"/>
            </w:tcBorders>
            <w:hideMark/>
          </w:tcPr>
          <w:p w14:paraId="2202AE35" w14:textId="77777777" w:rsidR="00D319D4" w:rsidRPr="00693FDF" w:rsidRDefault="00D319D4" w:rsidP="00D319D4">
            <w:pPr>
              <w:pStyle w:val="Text"/>
              <w:spacing w:before="100" w:after="100" w:line="256" w:lineRule="auto"/>
              <w:ind w:left="30" w:firstLine="0"/>
              <w:rPr>
                <w:rFonts w:cs="Arial"/>
                <w:i/>
                <w:iCs/>
                <w:sz w:val="16"/>
                <w:szCs w:val="16"/>
                <w:lang w:eastAsia="en-US"/>
              </w:rPr>
            </w:pPr>
            <w:r w:rsidRPr="00693FDF">
              <w:rPr>
                <w:rFonts w:cs="Arial"/>
                <w:i/>
                <w:iCs/>
                <w:sz w:val="16"/>
                <w:szCs w:val="16"/>
                <w:lang w:eastAsia="en-US"/>
              </w:rPr>
              <w:t>Queensland Government Language Services Policy</w:t>
            </w:r>
          </w:p>
          <w:p w14:paraId="5BE1EA63"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9.3</w:t>
            </w:r>
          </w:p>
        </w:tc>
        <w:tc>
          <w:tcPr>
            <w:tcW w:w="1842" w:type="dxa"/>
            <w:vMerge/>
            <w:tcBorders>
              <w:left w:val="single" w:sz="4" w:space="0" w:color="auto"/>
              <w:right w:val="nil"/>
            </w:tcBorders>
          </w:tcPr>
          <w:p w14:paraId="04E9CE95" w14:textId="77777777" w:rsidR="00D319D4" w:rsidRPr="00693FDF" w:rsidRDefault="00D319D4" w:rsidP="00D319D4">
            <w:pPr>
              <w:pStyle w:val="Text"/>
              <w:spacing w:before="100" w:after="100" w:line="256" w:lineRule="auto"/>
              <w:ind w:left="0" w:firstLine="0"/>
              <w:rPr>
                <w:rFonts w:cs="Arial"/>
                <w:sz w:val="16"/>
                <w:szCs w:val="16"/>
                <w:lang w:eastAsia="en-US"/>
              </w:rPr>
            </w:pPr>
          </w:p>
        </w:tc>
      </w:tr>
      <w:tr w:rsidR="00D319D4" w14:paraId="5B7DB7C6" w14:textId="77777777" w:rsidTr="00654B2F">
        <w:trPr>
          <w:cantSplit/>
        </w:trPr>
        <w:tc>
          <w:tcPr>
            <w:tcW w:w="1843" w:type="dxa"/>
            <w:vMerge/>
            <w:tcBorders>
              <w:left w:val="nil"/>
              <w:right w:val="single" w:sz="4" w:space="0" w:color="auto"/>
            </w:tcBorders>
            <w:hideMark/>
          </w:tcPr>
          <w:p w14:paraId="51E713A1" w14:textId="77777777" w:rsidR="00D319D4" w:rsidRDefault="00D319D4" w:rsidP="00D319D4">
            <w:pPr>
              <w:pStyle w:val="Text"/>
              <w:spacing w:before="100" w:after="100"/>
              <w:rPr>
                <w:rFonts w:cs="Arial"/>
                <w:b/>
                <w:bCs/>
                <w:sz w:val="16"/>
                <w:szCs w:val="16"/>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28E8F27D" w14:textId="77777777"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Copyright notice</w:t>
            </w:r>
          </w:p>
        </w:tc>
        <w:tc>
          <w:tcPr>
            <w:tcW w:w="2552" w:type="dxa"/>
            <w:tcBorders>
              <w:top w:val="single" w:sz="4" w:space="0" w:color="auto"/>
              <w:left w:val="single" w:sz="4" w:space="0" w:color="auto"/>
              <w:bottom w:val="single" w:sz="4" w:space="0" w:color="auto"/>
              <w:right w:val="nil"/>
            </w:tcBorders>
            <w:hideMark/>
          </w:tcPr>
          <w:p w14:paraId="0BAB6793" w14:textId="77777777" w:rsidR="00D319D4" w:rsidRPr="00693FDF" w:rsidRDefault="00D319D4" w:rsidP="00D319D4">
            <w:pPr>
              <w:pStyle w:val="Text"/>
              <w:spacing w:before="100" w:after="100" w:line="256" w:lineRule="auto"/>
              <w:rPr>
                <w:rFonts w:cs="Arial"/>
                <w:i/>
                <w:iCs/>
                <w:sz w:val="16"/>
                <w:szCs w:val="16"/>
                <w:lang w:eastAsia="en-US"/>
              </w:rPr>
            </w:pPr>
            <w:r w:rsidRPr="00693FDF">
              <w:rPr>
                <w:rFonts w:cs="Arial"/>
                <w:i/>
                <w:iCs/>
                <w:sz w:val="16"/>
                <w:szCs w:val="16"/>
                <w:lang w:eastAsia="en-US"/>
              </w:rPr>
              <w:t>Copyright Act 1968</w:t>
            </w:r>
          </w:p>
          <w:p w14:paraId="49B134CA"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9.4</w:t>
            </w:r>
          </w:p>
        </w:tc>
        <w:tc>
          <w:tcPr>
            <w:tcW w:w="1842" w:type="dxa"/>
            <w:vMerge/>
            <w:tcBorders>
              <w:left w:val="single" w:sz="4" w:space="0" w:color="auto"/>
              <w:right w:val="nil"/>
            </w:tcBorders>
          </w:tcPr>
          <w:p w14:paraId="2E4300AD" w14:textId="77777777" w:rsidR="00D319D4" w:rsidRPr="00693FDF" w:rsidRDefault="00D319D4" w:rsidP="00D319D4">
            <w:pPr>
              <w:pStyle w:val="Text"/>
              <w:spacing w:before="100" w:after="100" w:line="256" w:lineRule="auto"/>
              <w:ind w:left="0" w:firstLine="0"/>
              <w:rPr>
                <w:rFonts w:cs="Arial"/>
                <w:sz w:val="16"/>
                <w:szCs w:val="16"/>
                <w:lang w:eastAsia="en-US"/>
              </w:rPr>
            </w:pPr>
          </w:p>
        </w:tc>
      </w:tr>
      <w:tr w:rsidR="00D319D4" w14:paraId="5D7B2DE6" w14:textId="77777777" w:rsidTr="00654B2F">
        <w:trPr>
          <w:cantSplit/>
        </w:trPr>
        <w:tc>
          <w:tcPr>
            <w:tcW w:w="1843" w:type="dxa"/>
            <w:vMerge/>
            <w:tcBorders>
              <w:left w:val="nil"/>
              <w:bottom w:val="single" w:sz="4" w:space="0" w:color="auto"/>
              <w:right w:val="single" w:sz="4" w:space="0" w:color="auto"/>
            </w:tcBorders>
            <w:hideMark/>
          </w:tcPr>
          <w:p w14:paraId="01001959" w14:textId="77777777" w:rsidR="00D319D4" w:rsidRDefault="00D319D4" w:rsidP="00D319D4">
            <w:pPr>
              <w:pStyle w:val="Text"/>
              <w:spacing w:before="100" w:after="100"/>
              <w:rPr>
                <w:rFonts w:cs="Arial"/>
                <w:b/>
                <w:bCs/>
                <w:sz w:val="16"/>
                <w:szCs w:val="16"/>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7BD92CD1" w14:textId="77777777" w:rsidR="00D319D4" w:rsidRPr="00D319D4" w:rsidRDefault="00D319D4" w:rsidP="00535087">
            <w:pPr>
              <w:pStyle w:val="Text"/>
              <w:numPr>
                <w:ilvl w:val="0"/>
                <w:numId w:val="35"/>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Information Licensing</w:t>
            </w:r>
          </w:p>
        </w:tc>
        <w:tc>
          <w:tcPr>
            <w:tcW w:w="2552" w:type="dxa"/>
            <w:tcBorders>
              <w:top w:val="single" w:sz="4" w:space="0" w:color="auto"/>
              <w:left w:val="single" w:sz="4" w:space="0" w:color="auto"/>
              <w:bottom w:val="single" w:sz="4" w:space="0" w:color="auto"/>
              <w:right w:val="nil"/>
            </w:tcBorders>
            <w:hideMark/>
          </w:tcPr>
          <w:p w14:paraId="559944B0" w14:textId="77777777" w:rsidR="00D319D4" w:rsidRPr="00693FDF" w:rsidRDefault="00D319D4" w:rsidP="00D319D4">
            <w:pPr>
              <w:pStyle w:val="Text"/>
              <w:spacing w:before="100" w:after="100" w:line="256" w:lineRule="auto"/>
              <w:rPr>
                <w:rFonts w:cs="Arial"/>
                <w:i/>
                <w:iCs/>
                <w:sz w:val="16"/>
                <w:szCs w:val="16"/>
                <w:lang w:eastAsia="en-US"/>
              </w:rPr>
            </w:pPr>
            <w:r w:rsidRPr="00693FDF">
              <w:rPr>
                <w:rFonts w:cs="Arial"/>
                <w:i/>
                <w:iCs/>
                <w:sz w:val="16"/>
                <w:szCs w:val="16"/>
                <w:lang w:eastAsia="en-US"/>
              </w:rPr>
              <w:t>QGEA – Information Licensing</w:t>
            </w:r>
          </w:p>
          <w:p w14:paraId="73ECF591"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9.5</w:t>
            </w:r>
          </w:p>
        </w:tc>
        <w:tc>
          <w:tcPr>
            <w:tcW w:w="1842" w:type="dxa"/>
            <w:vMerge/>
            <w:tcBorders>
              <w:left w:val="single" w:sz="4" w:space="0" w:color="auto"/>
              <w:bottom w:val="single" w:sz="4" w:space="0" w:color="auto"/>
              <w:right w:val="nil"/>
            </w:tcBorders>
          </w:tcPr>
          <w:p w14:paraId="6495AF83" w14:textId="77777777" w:rsidR="00D319D4" w:rsidRPr="00693FDF" w:rsidRDefault="00D319D4" w:rsidP="00D319D4">
            <w:pPr>
              <w:pStyle w:val="Text"/>
              <w:spacing w:before="100" w:after="100" w:line="256" w:lineRule="auto"/>
              <w:ind w:left="0" w:firstLine="0"/>
              <w:rPr>
                <w:rFonts w:cs="Arial"/>
                <w:sz w:val="16"/>
                <w:szCs w:val="16"/>
                <w:lang w:eastAsia="en-US"/>
              </w:rPr>
            </w:pPr>
          </w:p>
        </w:tc>
      </w:tr>
      <w:tr w:rsidR="00D319D4" w14:paraId="7304903F" w14:textId="77777777" w:rsidTr="00654B2F">
        <w:trPr>
          <w:cantSplit/>
          <w:trHeight w:val="485"/>
        </w:trPr>
        <w:tc>
          <w:tcPr>
            <w:tcW w:w="1843" w:type="dxa"/>
            <w:tcBorders>
              <w:top w:val="single" w:sz="4" w:space="0" w:color="auto"/>
              <w:left w:val="nil"/>
              <w:bottom w:val="single" w:sz="4" w:space="0" w:color="auto"/>
              <w:right w:val="single" w:sz="4" w:space="0" w:color="auto"/>
            </w:tcBorders>
            <w:hideMark/>
          </w:tcPr>
          <w:p w14:paraId="08A3B149"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General information</w:t>
            </w:r>
          </w:p>
        </w:tc>
        <w:tc>
          <w:tcPr>
            <w:tcW w:w="3402" w:type="dxa"/>
            <w:tcBorders>
              <w:top w:val="single" w:sz="4" w:space="0" w:color="auto"/>
              <w:left w:val="single" w:sz="4" w:space="0" w:color="auto"/>
              <w:bottom w:val="single" w:sz="4" w:space="0" w:color="auto"/>
              <w:right w:val="single" w:sz="4" w:space="0" w:color="auto"/>
            </w:tcBorders>
            <w:hideMark/>
          </w:tcPr>
          <w:p w14:paraId="616C9598" w14:textId="77777777" w:rsidR="003C3DFF" w:rsidRDefault="003C3DFF" w:rsidP="00535087">
            <w:pPr>
              <w:pStyle w:val="Text"/>
              <w:numPr>
                <w:ilvl w:val="0"/>
                <w:numId w:val="17"/>
              </w:numPr>
              <w:tabs>
                <w:tab w:val="num" w:pos="252"/>
              </w:tabs>
              <w:spacing w:before="100" w:after="100" w:line="256" w:lineRule="auto"/>
              <w:ind w:left="252" w:hanging="252"/>
              <w:rPr>
                <w:rFonts w:cs="Arial"/>
                <w:bCs/>
                <w:sz w:val="16"/>
                <w:szCs w:val="16"/>
                <w:lang w:eastAsia="en-US"/>
              </w:rPr>
            </w:pPr>
            <w:r>
              <w:rPr>
                <w:rFonts w:cs="Arial"/>
                <w:bCs/>
                <w:sz w:val="16"/>
                <w:szCs w:val="16"/>
                <w:lang w:eastAsia="en-US"/>
              </w:rPr>
              <w:t xml:space="preserve">Introductory </w:t>
            </w:r>
            <w:r w:rsidR="00D319D4" w:rsidRPr="00403F86">
              <w:rPr>
                <w:rFonts w:cs="Arial"/>
                <w:bCs/>
                <w:sz w:val="16"/>
                <w:szCs w:val="16"/>
                <w:lang w:eastAsia="en-US"/>
              </w:rPr>
              <w:t xml:space="preserve">Information </w:t>
            </w:r>
          </w:p>
          <w:p w14:paraId="0AD4E802" w14:textId="33AB0504" w:rsidR="00D319D4" w:rsidRPr="00EE6972" w:rsidRDefault="003C3DFF" w:rsidP="00535087">
            <w:pPr>
              <w:pStyle w:val="Text"/>
              <w:numPr>
                <w:ilvl w:val="0"/>
                <w:numId w:val="17"/>
              </w:numPr>
              <w:tabs>
                <w:tab w:val="num" w:pos="252"/>
              </w:tabs>
              <w:spacing w:before="100" w:after="100" w:line="256" w:lineRule="auto"/>
              <w:ind w:left="252" w:hanging="252"/>
              <w:rPr>
                <w:rFonts w:cs="Arial"/>
                <w:bCs/>
                <w:sz w:val="16"/>
                <w:szCs w:val="16"/>
                <w:lang w:eastAsia="en-US"/>
              </w:rPr>
            </w:pPr>
            <w:r>
              <w:rPr>
                <w:rFonts w:cs="Arial"/>
                <w:bCs/>
                <w:sz w:val="16"/>
                <w:szCs w:val="16"/>
                <w:lang w:eastAsia="en-US"/>
              </w:rPr>
              <w:t xml:space="preserve">Information </w:t>
            </w:r>
            <w:r w:rsidR="00D319D4" w:rsidRPr="00403F86">
              <w:rPr>
                <w:rFonts w:cs="Arial"/>
                <w:bCs/>
                <w:sz w:val="16"/>
                <w:szCs w:val="16"/>
                <w:lang w:eastAsia="en-US"/>
              </w:rPr>
              <w:t>about the trust and its operations</w:t>
            </w:r>
          </w:p>
        </w:tc>
        <w:tc>
          <w:tcPr>
            <w:tcW w:w="2552" w:type="dxa"/>
            <w:tcBorders>
              <w:top w:val="single" w:sz="4" w:space="0" w:color="auto"/>
              <w:left w:val="single" w:sz="4" w:space="0" w:color="auto"/>
              <w:bottom w:val="single" w:sz="4" w:space="0" w:color="auto"/>
              <w:right w:val="nil"/>
            </w:tcBorders>
            <w:hideMark/>
          </w:tcPr>
          <w:p w14:paraId="24D547D4" w14:textId="77777777" w:rsidR="00D319D4" w:rsidRPr="00693FDF" w:rsidRDefault="00D319D4" w:rsidP="00D319D4">
            <w:pPr>
              <w:pStyle w:val="Text"/>
              <w:spacing w:before="100" w:after="100" w:line="256" w:lineRule="auto"/>
              <w:rPr>
                <w:rFonts w:cs="Arial"/>
                <w:sz w:val="16"/>
                <w:szCs w:val="16"/>
                <w:lang w:val="fr-FR" w:eastAsia="en-US"/>
              </w:rPr>
            </w:pPr>
            <w:r w:rsidRPr="00693FDF">
              <w:rPr>
                <w:rFonts w:cs="Arial"/>
                <w:sz w:val="16"/>
                <w:szCs w:val="16"/>
                <w:lang w:val="fr-FR" w:eastAsia="en-US"/>
              </w:rPr>
              <w:t xml:space="preserve">ARRs – section </w:t>
            </w:r>
            <w:r w:rsidRPr="00693FDF">
              <w:rPr>
                <w:rFonts w:cs="Arial"/>
                <w:sz w:val="16"/>
                <w:szCs w:val="16"/>
                <w:lang w:eastAsia="en-US"/>
              </w:rPr>
              <w:t>10</w:t>
            </w:r>
          </w:p>
        </w:tc>
        <w:tc>
          <w:tcPr>
            <w:tcW w:w="1842" w:type="dxa"/>
            <w:tcBorders>
              <w:top w:val="single" w:sz="4" w:space="0" w:color="auto"/>
              <w:left w:val="single" w:sz="4" w:space="0" w:color="auto"/>
              <w:bottom w:val="single" w:sz="4" w:space="0" w:color="auto"/>
              <w:right w:val="nil"/>
            </w:tcBorders>
          </w:tcPr>
          <w:p w14:paraId="25316536" w14:textId="48BC565B"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1</w:t>
            </w:r>
            <w:r w:rsidR="00813CE0" w:rsidRPr="00693FDF">
              <w:rPr>
                <w:rFonts w:cs="Arial"/>
                <w:sz w:val="16"/>
                <w:szCs w:val="16"/>
                <w:lang w:eastAsia="en-US"/>
              </w:rPr>
              <w:t xml:space="preserve"> and 2.5</w:t>
            </w:r>
          </w:p>
        </w:tc>
      </w:tr>
      <w:tr w:rsidR="00D319D4" w14:paraId="2AB51556" w14:textId="77777777" w:rsidTr="00654B2F">
        <w:trPr>
          <w:cantSplit/>
        </w:trPr>
        <w:tc>
          <w:tcPr>
            <w:tcW w:w="1843" w:type="dxa"/>
            <w:vMerge w:val="restart"/>
            <w:tcBorders>
              <w:top w:val="single" w:sz="4" w:space="0" w:color="auto"/>
              <w:left w:val="nil"/>
              <w:bottom w:val="nil"/>
              <w:right w:val="single" w:sz="4" w:space="0" w:color="auto"/>
            </w:tcBorders>
            <w:hideMark/>
          </w:tcPr>
          <w:p w14:paraId="111EB39B"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Non-financial performance</w:t>
            </w:r>
          </w:p>
        </w:tc>
        <w:tc>
          <w:tcPr>
            <w:tcW w:w="3402" w:type="dxa"/>
            <w:tcBorders>
              <w:top w:val="single" w:sz="4" w:space="0" w:color="auto"/>
              <w:left w:val="single" w:sz="4" w:space="0" w:color="auto"/>
              <w:bottom w:val="single" w:sz="4" w:space="0" w:color="auto"/>
              <w:right w:val="single" w:sz="4" w:space="0" w:color="auto"/>
            </w:tcBorders>
            <w:hideMark/>
          </w:tcPr>
          <w:p w14:paraId="61DCF861"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Government’s objectives for the community and whole-of-government plans/specific initiatives</w:t>
            </w:r>
          </w:p>
        </w:tc>
        <w:tc>
          <w:tcPr>
            <w:tcW w:w="2552" w:type="dxa"/>
            <w:tcBorders>
              <w:top w:val="single" w:sz="4" w:space="0" w:color="auto"/>
              <w:left w:val="single" w:sz="4" w:space="0" w:color="auto"/>
              <w:bottom w:val="single" w:sz="4" w:space="0" w:color="auto"/>
              <w:right w:val="nil"/>
            </w:tcBorders>
            <w:hideMark/>
          </w:tcPr>
          <w:p w14:paraId="75318E7B"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11.1</w:t>
            </w:r>
          </w:p>
        </w:tc>
        <w:tc>
          <w:tcPr>
            <w:tcW w:w="1842" w:type="dxa"/>
            <w:tcBorders>
              <w:top w:val="single" w:sz="4" w:space="0" w:color="auto"/>
              <w:left w:val="single" w:sz="4" w:space="0" w:color="auto"/>
              <w:bottom w:val="single" w:sz="4" w:space="0" w:color="auto"/>
              <w:right w:val="nil"/>
            </w:tcBorders>
          </w:tcPr>
          <w:p w14:paraId="0933FE72" w14:textId="1502D72C"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2.1 and 2.2</w:t>
            </w:r>
          </w:p>
        </w:tc>
      </w:tr>
      <w:tr w:rsidR="00D319D4" w14:paraId="354D903E" w14:textId="77777777" w:rsidTr="00654B2F">
        <w:trPr>
          <w:cantSplit/>
        </w:trPr>
        <w:tc>
          <w:tcPr>
            <w:tcW w:w="1843" w:type="dxa"/>
            <w:vMerge/>
            <w:tcBorders>
              <w:top w:val="single" w:sz="4" w:space="0" w:color="auto"/>
              <w:left w:val="nil"/>
              <w:bottom w:val="nil"/>
              <w:right w:val="single" w:sz="4" w:space="0" w:color="auto"/>
            </w:tcBorders>
            <w:vAlign w:val="center"/>
            <w:hideMark/>
          </w:tcPr>
          <w:p w14:paraId="00004762"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25BF247D"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Agency objectives and performance indicators</w:t>
            </w:r>
          </w:p>
        </w:tc>
        <w:tc>
          <w:tcPr>
            <w:tcW w:w="2552" w:type="dxa"/>
            <w:tcBorders>
              <w:top w:val="single" w:sz="4" w:space="0" w:color="auto"/>
              <w:left w:val="single" w:sz="4" w:space="0" w:color="auto"/>
              <w:bottom w:val="single" w:sz="4" w:space="0" w:color="auto"/>
              <w:right w:val="nil"/>
            </w:tcBorders>
            <w:hideMark/>
          </w:tcPr>
          <w:p w14:paraId="30E7977E"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11.2</w:t>
            </w:r>
          </w:p>
        </w:tc>
        <w:tc>
          <w:tcPr>
            <w:tcW w:w="1842" w:type="dxa"/>
            <w:tcBorders>
              <w:top w:val="single" w:sz="4" w:space="0" w:color="auto"/>
              <w:left w:val="single" w:sz="4" w:space="0" w:color="auto"/>
              <w:bottom w:val="single" w:sz="4" w:space="0" w:color="auto"/>
              <w:right w:val="nil"/>
            </w:tcBorders>
          </w:tcPr>
          <w:p w14:paraId="3FAB9A5C" w14:textId="2905761F"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2.3</w:t>
            </w:r>
          </w:p>
        </w:tc>
      </w:tr>
      <w:tr w:rsidR="00D319D4" w14:paraId="101FA916" w14:textId="77777777" w:rsidTr="00654B2F">
        <w:trPr>
          <w:cantSplit/>
        </w:trPr>
        <w:tc>
          <w:tcPr>
            <w:tcW w:w="1843" w:type="dxa"/>
            <w:vMerge/>
            <w:tcBorders>
              <w:top w:val="single" w:sz="4" w:space="0" w:color="auto"/>
              <w:left w:val="nil"/>
              <w:bottom w:val="nil"/>
              <w:right w:val="single" w:sz="4" w:space="0" w:color="auto"/>
            </w:tcBorders>
            <w:vAlign w:val="center"/>
            <w:hideMark/>
          </w:tcPr>
          <w:p w14:paraId="7BA365AC"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46807ECE"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 xml:space="preserve">Agency service areas and service standards </w:t>
            </w:r>
          </w:p>
        </w:tc>
        <w:tc>
          <w:tcPr>
            <w:tcW w:w="2552" w:type="dxa"/>
            <w:tcBorders>
              <w:top w:val="single" w:sz="4" w:space="0" w:color="auto"/>
              <w:left w:val="single" w:sz="4" w:space="0" w:color="auto"/>
              <w:bottom w:val="single" w:sz="4" w:space="0" w:color="auto"/>
              <w:right w:val="nil"/>
            </w:tcBorders>
            <w:hideMark/>
          </w:tcPr>
          <w:p w14:paraId="4A8D8079" w14:textId="77777777" w:rsidR="00D319D4" w:rsidRPr="00693FDF" w:rsidRDefault="00D319D4" w:rsidP="00D319D4">
            <w:pPr>
              <w:pStyle w:val="Text"/>
              <w:spacing w:before="100" w:after="100" w:line="256" w:lineRule="auto"/>
              <w:rPr>
                <w:rFonts w:cs="Arial"/>
                <w:i/>
                <w:sz w:val="16"/>
                <w:szCs w:val="16"/>
                <w:lang w:eastAsia="en-US"/>
              </w:rPr>
            </w:pPr>
            <w:r w:rsidRPr="00693FDF">
              <w:rPr>
                <w:rFonts w:cs="Arial"/>
                <w:sz w:val="16"/>
                <w:szCs w:val="16"/>
                <w:lang w:eastAsia="en-US"/>
              </w:rPr>
              <w:t>ARRs – section 11.3</w:t>
            </w:r>
          </w:p>
        </w:tc>
        <w:tc>
          <w:tcPr>
            <w:tcW w:w="1842" w:type="dxa"/>
            <w:tcBorders>
              <w:top w:val="single" w:sz="4" w:space="0" w:color="auto"/>
              <w:left w:val="single" w:sz="4" w:space="0" w:color="auto"/>
              <w:bottom w:val="single" w:sz="4" w:space="0" w:color="auto"/>
              <w:right w:val="nil"/>
            </w:tcBorders>
          </w:tcPr>
          <w:p w14:paraId="3186816B" w14:textId="51915382"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2.4</w:t>
            </w:r>
          </w:p>
        </w:tc>
      </w:tr>
      <w:tr w:rsidR="00D319D4" w14:paraId="36A0EA7E" w14:textId="77777777" w:rsidTr="00654B2F">
        <w:trPr>
          <w:cantSplit/>
        </w:trPr>
        <w:tc>
          <w:tcPr>
            <w:tcW w:w="1843" w:type="dxa"/>
            <w:tcBorders>
              <w:top w:val="single" w:sz="4" w:space="0" w:color="auto"/>
              <w:left w:val="nil"/>
              <w:bottom w:val="single" w:sz="4" w:space="0" w:color="auto"/>
              <w:right w:val="single" w:sz="4" w:space="0" w:color="auto"/>
            </w:tcBorders>
            <w:hideMark/>
          </w:tcPr>
          <w:p w14:paraId="29A661D9"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Financial performance</w:t>
            </w:r>
          </w:p>
        </w:tc>
        <w:tc>
          <w:tcPr>
            <w:tcW w:w="3402" w:type="dxa"/>
            <w:tcBorders>
              <w:top w:val="single" w:sz="4" w:space="0" w:color="auto"/>
              <w:left w:val="single" w:sz="4" w:space="0" w:color="auto"/>
              <w:bottom w:val="single" w:sz="4" w:space="0" w:color="auto"/>
              <w:right w:val="single" w:sz="4" w:space="0" w:color="auto"/>
            </w:tcBorders>
            <w:hideMark/>
          </w:tcPr>
          <w:p w14:paraId="6F0485CA"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Summary of financial performance</w:t>
            </w:r>
          </w:p>
        </w:tc>
        <w:tc>
          <w:tcPr>
            <w:tcW w:w="2552" w:type="dxa"/>
            <w:tcBorders>
              <w:top w:val="single" w:sz="4" w:space="0" w:color="auto"/>
              <w:left w:val="single" w:sz="4" w:space="0" w:color="auto"/>
              <w:bottom w:val="single" w:sz="4" w:space="0" w:color="auto"/>
              <w:right w:val="nil"/>
            </w:tcBorders>
            <w:hideMark/>
          </w:tcPr>
          <w:p w14:paraId="1B8D8CEC"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12.1</w:t>
            </w:r>
          </w:p>
        </w:tc>
        <w:tc>
          <w:tcPr>
            <w:tcW w:w="1842" w:type="dxa"/>
            <w:tcBorders>
              <w:top w:val="single" w:sz="4" w:space="0" w:color="auto"/>
              <w:left w:val="single" w:sz="4" w:space="0" w:color="auto"/>
              <w:bottom w:val="single" w:sz="4" w:space="0" w:color="auto"/>
              <w:right w:val="nil"/>
            </w:tcBorders>
          </w:tcPr>
          <w:p w14:paraId="107F25CD"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3</w:t>
            </w:r>
          </w:p>
          <w:p w14:paraId="2063FB00" w14:textId="2CA59BDB" w:rsidR="00012852" w:rsidRPr="00693FDF" w:rsidRDefault="00012852"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Attachment 2 and 3</w:t>
            </w:r>
          </w:p>
        </w:tc>
      </w:tr>
      <w:tr w:rsidR="00D319D4" w14:paraId="424C0ECF" w14:textId="77777777" w:rsidTr="00654B2F">
        <w:trPr>
          <w:cantSplit/>
        </w:trPr>
        <w:tc>
          <w:tcPr>
            <w:tcW w:w="1843" w:type="dxa"/>
            <w:vMerge w:val="restart"/>
            <w:tcBorders>
              <w:top w:val="single" w:sz="4" w:space="0" w:color="auto"/>
              <w:left w:val="nil"/>
              <w:right w:val="single" w:sz="4" w:space="0" w:color="auto"/>
            </w:tcBorders>
            <w:hideMark/>
          </w:tcPr>
          <w:p w14:paraId="5650C627"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Governance – management and structure</w:t>
            </w:r>
          </w:p>
        </w:tc>
        <w:tc>
          <w:tcPr>
            <w:tcW w:w="3402" w:type="dxa"/>
            <w:tcBorders>
              <w:top w:val="single" w:sz="4" w:space="0" w:color="auto"/>
              <w:left w:val="single" w:sz="4" w:space="0" w:color="auto"/>
              <w:bottom w:val="single" w:sz="4" w:space="0" w:color="auto"/>
              <w:right w:val="single" w:sz="4" w:space="0" w:color="auto"/>
            </w:tcBorders>
            <w:hideMark/>
          </w:tcPr>
          <w:p w14:paraId="73CEB2F6"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 xml:space="preserve">Organisational structure </w:t>
            </w:r>
          </w:p>
        </w:tc>
        <w:tc>
          <w:tcPr>
            <w:tcW w:w="2552" w:type="dxa"/>
            <w:tcBorders>
              <w:top w:val="single" w:sz="4" w:space="0" w:color="auto"/>
              <w:left w:val="single" w:sz="4" w:space="0" w:color="auto"/>
              <w:bottom w:val="single" w:sz="4" w:space="0" w:color="auto"/>
              <w:right w:val="nil"/>
            </w:tcBorders>
            <w:hideMark/>
          </w:tcPr>
          <w:p w14:paraId="5BB47DAD"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13.1</w:t>
            </w:r>
          </w:p>
        </w:tc>
        <w:tc>
          <w:tcPr>
            <w:tcW w:w="1842" w:type="dxa"/>
            <w:tcBorders>
              <w:top w:val="single" w:sz="4" w:space="0" w:color="auto"/>
              <w:left w:val="single" w:sz="4" w:space="0" w:color="auto"/>
              <w:bottom w:val="single" w:sz="4" w:space="0" w:color="auto"/>
              <w:right w:val="nil"/>
            </w:tcBorders>
          </w:tcPr>
          <w:p w14:paraId="36464EDC" w14:textId="07E3E649"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4.1</w:t>
            </w:r>
          </w:p>
        </w:tc>
      </w:tr>
      <w:tr w:rsidR="00D319D4" w14:paraId="0794F0B1" w14:textId="77777777" w:rsidTr="00654B2F">
        <w:trPr>
          <w:cantSplit/>
        </w:trPr>
        <w:tc>
          <w:tcPr>
            <w:tcW w:w="1843" w:type="dxa"/>
            <w:vMerge/>
            <w:tcBorders>
              <w:left w:val="nil"/>
              <w:right w:val="single" w:sz="4" w:space="0" w:color="auto"/>
            </w:tcBorders>
            <w:vAlign w:val="center"/>
            <w:hideMark/>
          </w:tcPr>
          <w:p w14:paraId="7AE10093"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24DFFE64"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Executive management</w:t>
            </w:r>
          </w:p>
        </w:tc>
        <w:tc>
          <w:tcPr>
            <w:tcW w:w="2552" w:type="dxa"/>
            <w:tcBorders>
              <w:top w:val="single" w:sz="4" w:space="0" w:color="auto"/>
              <w:left w:val="single" w:sz="4" w:space="0" w:color="auto"/>
              <w:bottom w:val="single" w:sz="4" w:space="0" w:color="auto"/>
              <w:right w:val="nil"/>
            </w:tcBorders>
            <w:hideMark/>
          </w:tcPr>
          <w:p w14:paraId="402F06E3"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13.2</w:t>
            </w:r>
          </w:p>
        </w:tc>
        <w:tc>
          <w:tcPr>
            <w:tcW w:w="1842" w:type="dxa"/>
            <w:tcBorders>
              <w:top w:val="single" w:sz="4" w:space="0" w:color="auto"/>
              <w:left w:val="single" w:sz="4" w:space="0" w:color="auto"/>
              <w:bottom w:val="single" w:sz="4" w:space="0" w:color="auto"/>
              <w:right w:val="nil"/>
            </w:tcBorders>
          </w:tcPr>
          <w:p w14:paraId="67281405" w14:textId="4D06432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4.2</w:t>
            </w:r>
          </w:p>
        </w:tc>
      </w:tr>
      <w:tr w:rsidR="00D319D4" w14:paraId="48E155AA" w14:textId="77777777" w:rsidTr="00654B2F">
        <w:trPr>
          <w:cantSplit/>
        </w:trPr>
        <w:tc>
          <w:tcPr>
            <w:tcW w:w="1843" w:type="dxa"/>
            <w:vMerge/>
            <w:tcBorders>
              <w:left w:val="nil"/>
              <w:right w:val="single" w:sz="4" w:space="0" w:color="auto"/>
            </w:tcBorders>
            <w:vAlign w:val="center"/>
            <w:hideMark/>
          </w:tcPr>
          <w:p w14:paraId="77E266DA"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4390AE02"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Government bodies (statutory bodies and other entities)</w:t>
            </w:r>
          </w:p>
        </w:tc>
        <w:tc>
          <w:tcPr>
            <w:tcW w:w="2552" w:type="dxa"/>
            <w:tcBorders>
              <w:top w:val="single" w:sz="4" w:space="0" w:color="auto"/>
              <w:left w:val="single" w:sz="4" w:space="0" w:color="auto"/>
              <w:bottom w:val="single" w:sz="4" w:space="0" w:color="auto"/>
              <w:right w:val="nil"/>
            </w:tcBorders>
            <w:hideMark/>
          </w:tcPr>
          <w:p w14:paraId="20706376"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13.3</w:t>
            </w:r>
          </w:p>
        </w:tc>
        <w:tc>
          <w:tcPr>
            <w:tcW w:w="1842" w:type="dxa"/>
            <w:tcBorders>
              <w:top w:val="single" w:sz="4" w:space="0" w:color="auto"/>
              <w:left w:val="single" w:sz="4" w:space="0" w:color="auto"/>
              <w:bottom w:val="single" w:sz="4" w:space="0" w:color="auto"/>
              <w:right w:val="nil"/>
            </w:tcBorders>
          </w:tcPr>
          <w:p w14:paraId="2D8112AE"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4.3</w:t>
            </w:r>
          </w:p>
          <w:p w14:paraId="12A46C74" w14:textId="3AA146F1" w:rsidR="00012852" w:rsidRPr="00693FDF" w:rsidRDefault="00012852"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Attachment 1</w:t>
            </w:r>
          </w:p>
        </w:tc>
      </w:tr>
      <w:tr w:rsidR="00D319D4" w14:paraId="219AE905" w14:textId="77777777" w:rsidTr="00654B2F">
        <w:trPr>
          <w:cantSplit/>
        </w:trPr>
        <w:tc>
          <w:tcPr>
            <w:tcW w:w="1843" w:type="dxa"/>
            <w:vMerge/>
            <w:tcBorders>
              <w:left w:val="nil"/>
              <w:right w:val="single" w:sz="4" w:space="0" w:color="auto"/>
            </w:tcBorders>
            <w:vAlign w:val="center"/>
            <w:hideMark/>
          </w:tcPr>
          <w:p w14:paraId="07A02517"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25BB9E07"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Public Sector Ethics</w:t>
            </w:r>
            <w:r w:rsidRPr="00EE6972">
              <w:rPr>
                <w:rFonts w:cs="Arial"/>
                <w:bCs/>
                <w:i/>
                <w:sz w:val="16"/>
                <w:szCs w:val="16"/>
                <w:lang w:eastAsia="en-US"/>
              </w:rPr>
              <w:t xml:space="preserve"> </w:t>
            </w:r>
          </w:p>
        </w:tc>
        <w:tc>
          <w:tcPr>
            <w:tcW w:w="2552" w:type="dxa"/>
            <w:tcBorders>
              <w:top w:val="single" w:sz="4" w:space="0" w:color="auto"/>
              <w:left w:val="single" w:sz="4" w:space="0" w:color="auto"/>
              <w:bottom w:val="single" w:sz="4" w:space="0" w:color="auto"/>
              <w:right w:val="nil"/>
            </w:tcBorders>
            <w:hideMark/>
          </w:tcPr>
          <w:p w14:paraId="29AA2EA3" w14:textId="77777777" w:rsidR="00D319D4" w:rsidRPr="00693FDF" w:rsidRDefault="00D319D4" w:rsidP="00D319D4">
            <w:pPr>
              <w:pStyle w:val="Text"/>
              <w:spacing w:before="100" w:after="100" w:line="256" w:lineRule="auto"/>
              <w:rPr>
                <w:rFonts w:cs="Arial"/>
                <w:i/>
                <w:sz w:val="16"/>
                <w:szCs w:val="16"/>
                <w:lang w:eastAsia="en-US"/>
              </w:rPr>
            </w:pPr>
            <w:r w:rsidRPr="00693FDF">
              <w:rPr>
                <w:rFonts w:cs="Arial"/>
                <w:i/>
                <w:sz w:val="16"/>
                <w:szCs w:val="16"/>
                <w:lang w:eastAsia="en-US"/>
              </w:rPr>
              <w:t>Public Sector Ethics Act 1994</w:t>
            </w:r>
          </w:p>
          <w:p w14:paraId="00CBF09F"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13.4</w:t>
            </w:r>
          </w:p>
        </w:tc>
        <w:tc>
          <w:tcPr>
            <w:tcW w:w="1842" w:type="dxa"/>
            <w:tcBorders>
              <w:top w:val="single" w:sz="4" w:space="0" w:color="auto"/>
              <w:left w:val="single" w:sz="4" w:space="0" w:color="auto"/>
              <w:bottom w:val="single" w:sz="4" w:space="0" w:color="auto"/>
              <w:right w:val="nil"/>
            </w:tcBorders>
          </w:tcPr>
          <w:p w14:paraId="2ADAA93A" w14:textId="4FD8CA0D"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4.4</w:t>
            </w:r>
          </w:p>
        </w:tc>
      </w:tr>
      <w:tr w:rsidR="00D319D4" w14:paraId="1670FE08" w14:textId="77777777" w:rsidTr="00654B2F">
        <w:trPr>
          <w:cantSplit/>
        </w:trPr>
        <w:tc>
          <w:tcPr>
            <w:tcW w:w="1843" w:type="dxa"/>
            <w:vMerge/>
            <w:tcBorders>
              <w:left w:val="nil"/>
              <w:right w:val="single" w:sz="4" w:space="0" w:color="auto"/>
            </w:tcBorders>
            <w:vAlign w:val="center"/>
            <w:hideMark/>
          </w:tcPr>
          <w:p w14:paraId="4EEA26B7"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07DC1E07"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 xml:space="preserve">Human Rights </w:t>
            </w:r>
          </w:p>
        </w:tc>
        <w:tc>
          <w:tcPr>
            <w:tcW w:w="2552" w:type="dxa"/>
            <w:tcBorders>
              <w:top w:val="single" w:sz="4" w:space="0" w:color="auto"/>
              <w:left w:val="single" w:sz="4" w:space="0" w:color="auto"/>
              <w:bottom w:val="single" w:sz="4" w:space="0" w:color="auto"/>
              <w:right w:val="nil"/>
            </w:tcBorders>
            <w:hideMark/>
          </w:tcPr>
          <w:p w14:paraId="22789EC1" w14:textId="77777777" w:rsidR="00D319D4" w:rsidRPr="00693FDF" w:rsidRDefault="00D319D4" w:rsidP="00D319D4">
            <w:pPr>
              <w:pStyle w:val="Text"/>
              <w:spacing w:before="100" w:after="100" w:line="256" w:lineRule="auto"/>
              <w:rPr>
                <w:rFonts w:cs="Arial"/>
                <w:i/>
                <w:sz w:val="16"/>
                <w:szCs w:val="16"/>
                <w:lang w:eastAsia="en-US"/>
              </w:rPr>
            </w:pPr>
            <w:r w:rsidRPr="00693FDF">
              <w:rPr>
                <w:rFonts w:cs="Arial"/>
                <w:i/>
                <w:sz w:val="16"/>
                <w:szCs w:val="16"/>
                <w:lang w:eastAsia="en-US"/>
              </w:rPr>
              <w:t>Human Rights Act 2019</w:t>
            </w:r>
          </w:p>
          <w:p w14:paraId="086F0C09"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13.5</w:t>
            </w:r>
          </w:p>
        </w:tc>
        <w:tc>
          <w:tcPr>
            <w:tcW w:w="1842" w:type="dxa"/>
            <w:tcBorders>
              <w:top w:val="single" w:sz="4" w:space="0" w:color="auto"/>
              <w:left w:val="single" w:sz="4" w:space="0" w:color="auto"/>
              <w:bottom w:val="single" w:sz="4" w:space="0" w:color="auto"/>
              <w:right w:val="nil"/>
            </w:tcBorders>
          </w:tcPr>
          <w:p w14:paraId="272D7868" w14:textId="4ACC2C04"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4.5</w:t>
            </w:r>
          </w:p>
        </w:tc>
      </w:tr>
      <w:tr w:rsidR="00D319D4" w14:paraId="2D03D9F0" w14:textId="77777777" w:rsidTr="00654B2F">
        <w:trPr>
          <w:cantSplit/>
        </w:trPr>
        <w:tc>
          <w:tcPr>
            <w:tcW w:w="1843" w:type="dxa"/>
            <w:vMerge/>
            <w:tcBorders>
              <w:left w:val="nil"/>
              <w:bottom w:val="single" w:sz="4" w:space="0" w:color="auto"/>
              <w:right w:val="single" w:sz="4" w:space="0" w:color="auto"/>
            </w:tcBorders>
            <w:vAlign w:val="center"/>
          </w:tcPr>
          <w:p w14:paraId="3D00E2CD"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tcPr>
          <w:p w14:paraId="6609A0C5" w14:textId="7B10B298" w:rsidR="00D319D4" w:rsidRPr="00D319D4"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D319D4">
              <w:rPr>
                <w:rFonts w:cs="Arial"/>
                <w:bCs/>
                <w:sz w:val="16"/>
                <w:szCs w:val="16"/>
                <w:lang w:eastAsia="en-US"/>
              </w:rPr>
              <w:t>Queensland public service values</w:t>
            </w:r>
          </w:p>
        </w:tc>
        <w:tc>
          <w:tcPr>
            <w:tcW w:w="2552" w:type="dxa"/>
            <w:tcBorders>
              <w:top w:val="single" w:sz="4" w:space="0" w:color="auto"/>
              <w:left w:val="single" w:sz="4" w:space="0" w:color="auto"/>
              <w:bottom w:val="single" w:sz="4" w:space="0" w:color="auto"/>
              <w:right w:val="nil"/>
            </w:tcBorders>
          </w:tcPr>
          <w:p w14:paraId="1A699EA7" w14:textId="62554094" w:rsidR="00D319D4" w:rsidRPr="00693FDF" w:rsidRDefault="00D319D4" w:rsidP="003C3DFF">
            <w:pPr>
              <w:pStyle w:val="Text"/>
              <w:spacing w:before="100" w:after="100" w:line="256" w:lineRule="auto"/>
              <w:rPr>
                <w:rFonts w:cs="Arial"/>
                <w:sz w:val="16"/>
                <w:szCs w:val="16"/>
                <w:lang w:eastAsia="en-US"/>
              </w:rPr>
            </w:pPr>
            <w:r w:rsidRPr="00693FDF">
              <w:rPr>
                <w:rFonts w:cs="Arial"/>
                <w:sz w:val="16"/>
                <w:szCs w:val="16"/>
                <w:lang w:eastAsia="en-US"/>
              </w:rPr>
              <w:t>ARRs – section 13.6</w:t>
            </w:r>
          </w:p>
        </w:tc>
        <w:tc>
          <w:tcPr>
            <w:tcW w:w="1842" w:type="dxa"/>
            <w:tcBorders>
              <w:top w:val="single" w:sz="4" w:space="0" w:color="auto"/>
              <w:left w:val="single" w:sz="4" w:space="0" w:color="auto"/>
              <w:bottom w:val="single" w:sz="4" w:space="0" w:color="auto"/>
              <w:right w:val="nil"/>
            </w:tcBorders>
          </w:tcPr>
          <w:p w14:paraId="0BCE4AF4"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Not applicable</w:t>
            </w:r>
            <w:r w:rsidR="003C3DFF" w:rsidRPr="00693FDF">
              <w:rPr>
                <w:rFonts w:cs="Arial"/>
                <w:sz w:val="16"/>
                <w:szCs w:val="16"/>
                <w:lang w:eastAsia="en-US"/>
              </w:rPr>
              <w:t>.</w:t>
            </w:r>
          </w:p>
          <w:p w14:paraId="60F83486" w14:textId="58E74DAB" w:rsidR="003C3DFF" w:rsidRPr="00693FDF" w:rsidRDefault="003C3DFF"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Departments only</w:t>
            </w:r>
          </w:p>
        </w:tc>
      </w:tr>
      <w:tr w:rsidR="00D319D4" w14:paraId="74432777" w14:textId="77777777" w:rsidTr="00654B2F">
        <w:trPr>
          <w:cantSplit/>
        </w:trPr>
        <w:tc>
          <w:tcPr>
            <w:tcW w:w="1843" w:type="dxa"/>
            <w:vMerge w:val="restart"/>
            <w:tcBorders>
              <w:top w:val="single" w:sz="4" w:space="0" w:color="auto"/>
              <w:left w:val="nil"/>
              <w:bottom w:val="single" w:sz="4" w:space="0" w:color="auto"/>
              <w:right w:val="single" w:sz="4" w:space="0" w:color="auto"/>
            </w:tcBorders>
            <w:hideMark/>
          </w:tcPr>
          <w:p w14:paraId="5248E300"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Governance – risk management and accountability</w:t>
            </w:r>
          </w:p>
        </w:tc>
        <w:tc>
          <w:tcPr>
            <w:tcW w:w="3402" w:type="dxa"/>
            <w:tcBorders>
              <w:top w:val="nil"/>
              <w:left w:val="single" w:sz="4" w:space="0" w:color="auto"/>
              <w:bottom w:val="single" w:sz="4" w:space="0" w:color="auto"/>
              <w:right w:val="single" w:sz="4" w:space="0" w:color="auto"/>
            </w:tcBorders>
            <w:hideMark/>
          </w:tcPr>
          <w:p w14:paraId="5139685E"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Risk management</w:t>
            </w:r>
          </w:p>
        </w:tc>
        <w:tc>
          <w:tcPr>
            <w:tcW w:w="2552" w:type="dxa"/>
            <w:tcBorders>
              <w:top w:val="nil"/>
              <w:left w:val="single" w:sz="4" w:space="0" w:color="auto"/>
              <w:bottom w:val="single" w:sz="4" w:space="0" w:color="auto"/>
              <w:right w:val="nil"/>
            </w:tcBorders>
            <w:hideMark/>
          </w:tcPr>
          <w:p w14:paraId="2265B12C" w14:textId="77777777" w:rsidR="00D319D4" w:rsidRPr="00693FDF" w:rsidRDefault="00D319D4" w:rsidP="00D319D4">
            <w:pPr>
              <w:pStyle w:val="Text"/>
              <w:tabs>
                <w:tab w:val="right" w:pos="2304"/>
              </w:tabs>
              <w:spacing w:before="100" w:after="100" w:line="256" w:lineRule="auto"/>
              <w:rPr>
                <w:rFonts w:cs="Arial"/>
                <w:sz w:val="16"/>
                <w:szCs w:val="16"/>
                <w:lang w:eastAsia="en-US"/>
              </w:rPr>
            </w:pPr>
            <w:r w:rsidRPr="00693FDF">
              <w:rPr>
                <w:rFonts w:cs="Arial"/>
                <w:sz w:val="16"/>
                <w:szCs w:val="16"/>
                <w:lang w:eastAsia="en-US"/>
              </w:rPr>
              <w:t>ARRs – section 14.1</w:t>
            </w:r>
          </w:p>
        </w:tc>
        <w:tc>
          <w:tcPr>
            <w:tcW w:w="1842" w:type="dxa"/>
            <w:tcBorders>
              <w:top w:val="nil"/>
              <w:left w:val="single" w:sz="4" w:space="0" w:color="auto"/>
              <w:bottom w:val="single" w:sz="4" w:space="0" w:color="auto"/>
              <w:right w:val="nil"/>
            </w:tcBorders>
          </w:tcPr>
          <w:p w14:paraId="496AE7B5"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5.1</w:t>
            </w:r>
          </w:p>
          <w:p w14:paraId="324AA25A" w14:textId="167B81F3" w:rsidR="005A320C" w:rsidRPr="00693FDF" w:rsidRDefault="005A320C"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Attachment 2</w:t>
            </w:r>
          </w:p>
        </w:tc>
      </w:tr>
      <w:tr w:rsidR="00D319D4" w14:paraId="6849306F"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4F4DF917"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7D59C0BE"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Audit committee</w:t>
            </w:r>
          </w:p>
        </w:tc>
        <w:tc>
          <w:tcPr>
            <w:tcW w:w="2552" w:type="dxa"/>
            <w:tcBorders>
              <w:top w:val="single" w:sz="4" w:space="0" w:color="auto"/>
              <w:left w:val="single" w:sz="4" w:space="0" w:color="auto"/>
              <w:bottom w:val="single" w:sz="4" w:space="0" w:color="auto"/>
              <w:right w:val="nil"/>
            </w:tcBorders>
            <w:hideMark/>
          </w:tcPr>
          <w:p w14:paraId="77442D9C"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14.2</w:t>
            </w:r>
          </w:p>
        </w:tc>
        <w:tc>
          <w:tcPr>
            <w:tcW w:w="1842" w:type="dxa"/>
            <w:tcBorders>
              <w:top w:val="single" w:sz="4" w:space="0" w:color="auto"/>
              <w:left w:val="single" w:sz="4" w:space="0" w:color="auto"/>
              <w:bottom w:val="single" w:sz="4" w:space="0" w:color="auto"/>
              <w:right w:val="nil"/>
            </w:tcBorders>
          </w:tcPr>
          <w:p w14:paraId="0D96ABCB" w14:textId="369B5BA8"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5.2</w:t>
            </w:r>
          </w:p>
        </w:tc>
      </w:tr>
      <w:tr w:rsidR="00D319D4" w14:paraId="6D1A54FD" w14:textId="77777777" w:rsidTr="00654B2F">
        <w:trPr>
          <w:cantSplit/>
          <w:trHeight w:val="422"/>
        </w:trPr>
        <w:tc>
          <w:tcPr>
            <w:tcW w:w="1843" w:type="dxa"/>
            <w:vMerge/>
            <w:tcBorders>
              <w:top w:val="single" w:sz="4" w:space="0" w:color="auto"/>
              <w:left w:val="nil"/>
              <w:bottom w:val="single" w:sz="4" w:space="0" w:color="auto"/>
              <w:right w:val="single" w:sz="4" w:space="0" w:color="auto"/>
            </w:tcBorders>
            <w:vAlign w:val="center"/>
            <w:hideMark/>
          </w:tcPr>
          <w:p w14:paraId="5AD3FA2C"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113160C0"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Internal audit</w:t>
            </w:r>
          </w:p>
        </w:tc>
        <w:tc>
          <w:tcPr>
            <w:tcW w:w="2552" w:type="dxa"/>
            <w:tcBorders>
              <w:top w:val="single" w:sz="4" w:space="0" w:color="auto"/>
              <w:left w:val="single" w:sz="4" w:space="0" w:color="auto"/>
              <w:bottom w:val="single" w:sz="4" w:space="0" w:color="auto"/>
              <w:right w:val="nil"/>
            </w:tcBorders>
            <w:hideMark/>
          </w:tcPr>
          <w:p w14:paraId="2E595568"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14.3</w:t>
            </w:r>
          </w:p>
        </w:tc>
        <w:tc>
          <w:tcPr>
            <w:tcW w:w="1842" w:type="dxa"/>
            <w:tcBorders>
              <w:top w:val="single" w:sz="4" w:space="0" w:color="auto"/>
              <w:left w:val="single" w:sz="4" w:space="0" w:color="auto"/>
              <w:bottom w:val="single" w:sz="4" w:space="0" w:color="auto"/>
              <w:right w:val="nil"/>
            </w:tcBorders>
          </w:tcPr>
          <w:p w14:paraId="342E3E57" w14:textId="0117FD86"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5.3</w:t>
            </w:r>
          </w:p>
        </w:tc>
      </w:tr>
      <w:tr w:rsidR="00D319D4" w14:paraId="2FFA424A" w14:textId="77777777" w:rsidTr="00654B2F">
        <w:trPr>
          <w:cantSplit/>
          <w:trHeight w:val="422"/>
        </w:trPr>
        <w:tc>
          <w:tcPr>
            <w:tcW w:w="1843" w:type="dxa"/>
            <w:vMerge/>
            <w:tcBorders>
              <w:top w:val="single" w:sz="4" w:space="0" w:color="auto"/>
              <w:left w:val="nil"/>
              <w:bottom w:val="single" w:sz="4" w:space="0" w:color="auto"/>
              <w:right w:val="single" w:sz="4" w:space="0" w:color="auto"/>
            </w:tcBorders>
            <w:vAlign w:val="center"/>
            <w:hideMark/>
          </w:tcPr>
          <w:p w14:paraId="263B4F65"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4C61954E"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External scrutiny</w:t>
            </w:r>
          </w:p>
        </w:tc>
        <w:tc>
          <w:tcPr>
            <w:tcW w:w="2552" w:type="dxa"/>
            <w:tcBorders>
              <w:top w:val="single" w:sz="4" w:space="0" w:color="auto"/>
              <w:left w:val="single" w:sz="4" w:space="0" w:color="auto"/>
              <w:bottom w:val="single" w:sz="4" w:space="0" w:color="auto"/>
              <w:right w:val="nil"/>
            </w:tcBorders>
            <w:hideMark/>
          </w:tcPr>
          <w:p w14:paraId="56A9B357"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14.4</w:t>
            </w:r>
          </w:p>
        </w:tc>
        <w:tc>
          <w:tcPr>
            <w:tcW w:w="1842" w:type="dxa"/>
            <w:tcBorders>
              <w:top w:val="single" w:sz="4" w:space="0" w:color="auto"/>
              <w:left w:val="single" w:sz="4" w:space="0" w:color="auto"/>
              <w:bottom w:val="single" w:sz="4" w:space="0" w:color="auto"/>
              <w:right w:val="nil"/>
            </w:tcBorders>
          </w:tcPr>
          <w:p w14:paraId="475200EC" w14:textId="1065A7B8"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5.4</w:t>
            </w:r>
          </w:p>
        </w:tc>
      </w:tr>
      <w:tr w:rsidR="00D319D4" w14:paraId="12DABBB8" w14:textId="77777777" w:rsidTr="00654B2F">
        <w:trPr>
          <w:cantSplit/>
          <w:trHeight w:val="422"/>
        </w:trPr>
        <w:tc>
          <w:tcPr>
            <w:tcW w:w="1843" w:type="dxa"/>
            <w:vMerge/>
            <w:tcBorders>
              <w:top w:val="single" w:sz="4" w:space="0" w:color="auto"/>
              <w:left w:val="nil"/>
              <w:bottom w:val="single" w:sz="4" w:space="0" w:color="auto"/>
              <w:right w:val="single" w:sz="4" w:space="0" w:color="auto"/>
            </w:tcBorders>
            <w:vAlign w:val="center"/>
            <w:hideMark/>
          </w:tcPr>
          <w:p w14:paraId="2ECDE195"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2B53DCA9"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Information systems and recordkeeping</w:t>
            </w:r>
          </w:p>
        </w:tc>
        <w:tc>
          <w:tcPr>
            <w:tcW w:w="2552" w:type="dxa"/>
            <w:tcBorders>
              <w:top w:val="single" w:sz="4" w:space="0" w:color="auto"/>
              <w:left w:val="single" w:sz="4" w:space="0" w:color="auto"/>
              <w:bottom w:val="single" w:sz="4" w:space="0" w:color="auto"/>
              <w:right w:val="nil"/>
            </w:tcBorders>
            <w:hideMark/>
          </w:tcPr>
          <w:p w14:paraId="4B44F677"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14.5</w:t>
            </w:r>
          </w:p>
        </w:tc>
        <w:tc>
          <w:tcPr>
            <w:tcW w:w="1842" w:type="dxa"/>
            <w:tcBorders>
              <w:top w:val="single" w:sz="4" w:space="0" w:color="auto"/>
              <w:left w:val="single" w:sz="4" w:space="0" w:color="auto"/>
              <w:bottom w:val="single" w:sz="4" w:space="0" w:color="auto"/>
              <w:right w:val="nil"/>
            </w:tcBorders>
          </w:tcPr>
          <w:p w14:paraId="2FB0207A" w14:textId="26DFED80"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5.5</w:t>
            </w:r>
          </w:p>
        </w:tc>
      </w:tr>
      <w:tr w:rsidR="00D319D4" w14:paraId="7541C10C" w14:textId="77777777" w:rsidTr="00654B2F">
        <w:trPr>
          <w:cantSplit/>
          <w:trHeight w:val="422"/>
        </w:trPr>
        <w:tc>
          <w:tcPr>
            <w:tcW w:w="1843" w:type="dxa"/>
            <w:vMerge/>
            <w:tcBorders>
              <w:top w:val="single" w:sz="4" w:space="0" w:color="auto"/>
              <w:left w:val="nil"/>
              <w:bottom w:val="single" w:sz="4" w:space="0" w:color="auto"/>
              <w:right w:val="single" w:sz="4" w:space="0" w:color="auto"/>
            </w:tcBorders>
            <w:vAlign w:val="center"/>
            <w:hideMark/>
          </w:tcPr>
          <w:p w14:paraId="6C603BB0"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42DEB178" w14:textId="77777777" w:rsidR="00D319D4" w:rsidRPr="00167915"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167915">
              <w:rPr>
                <w:rFonts w:cs="Arial"/>
                <w:bCs/>
                <w:sz w:val="16"/>
                <w:szCs w:val="16"/>
                <w:lang w:eastAsia="en-US"/>
              </w:rPr>
              <w:t>Information Security attestation</w:t>
            </w:r>
          </w:p>
        </w:tc>
        <w:tc>
          <w:tcPr>
            <w:tcW w:w="2552" w:type="dxa"/>
            <w:tcBorders>
              <w:top w:val="single" w:sz="4" w:space="0" w:color="auto"/>
              <w:left w:val="single" w:sz="4" w:space="0" w:color="auto"/>
              <w:bottom w:val="single" w:sz="4" w:space="0" w:color="auto"/>
              <w:right w:val="nil"/>
            </w:tcBorders>
            <w:hideMark/>
          </w:tcPr>
          <w:p w14:paraId="2E6601DF"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14.6</w:t>
            </w:r>
          </w:p>
          <w:p w14:paraId="744B1D09" w14:textId="0E05D49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(Departments only)</w:t>
            </w:r>
          </w:p>
        </w:tc>
        <w:tc>
          <w:tcPr>
            <w:tcW w:w="1842" w:type="dxa"/>
            <w:tcBorders>
              <w:top w:val="single" w:sz="4" w:space="0" w:color="auto"/>
              <w:left w:val="single" w:sz="4" w:space="0" w:color="auto"/>
              <w:bottom w:val="single" w:sz="4" w:space="0" w:color="auto"/>
              <w:right w:val="nil"/>
            </w:tcBorders>
          </w:tcPr>
          <w:p w14:paraId="00A5D750" w14:textId="5586537C"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Not applicable</w:t>
            </w:r>
          </w:p>
        </w:tc>
      </w:tr>
      <w:tr w:rsidR="00D319D4" w14:paraId="70CCCE20" w14:textId="77777777" w:rsidTr="00654B2F">
        <w:trPr>
          <w:cantSplit/>
        </w:trPr>
        <w:tc>
          <w:tcPr>
            <w:tcW w:w="1843" w:type="dxa"/>
            <w:vMerge w:val="restart"/>
            <w:tcBorders>
              <w:top w:val="single" w:sz="4" w:space="0" w:color="auto"/>
              <w:left w:val="nil"/>
              <w:bottom w:val="single" w:sz="4" w:space="0" w:color="auto"/>
              <w:right w:val="single" w:sz="4" w:space="0" w:color="auto"/>
            </w:tcBorders>
            <w:hideMark/>
          </w:tcPr>
          <w:p w14:paraId="7697D0E9" w14:textId="77777777" w:rsidR="00D319D4" w:rsidRDefault="00D319D4" w:rsidP="00D319D4">
            <w:pPr>
              <w:pStyle w:val="Text"/>
              <w:spacing w:before="100" w:after="100" w:line="256" w:lineRule="auto"/>
              <w:ind w:left="0" w:firstLine="0"/>
              <w:rPr>
                <w:rFonts w:cs="Arial"/>
                <w:b/>
                <w:bCs/>
                <w:sz w:val="16"/>
                <w:szCs w:val="16"/>
                <w:lang w:eastAsia="en-US"/>
              </w:rPr>
            </w:pPr>
            <w:r>
              <w:rPr>
                <w:rFonts w:cs="Arial"/>
                <w:b/>
                <w:bCs/>
                <w:sz w:val="16"/>
                <w:szCs w:val="16"/>
                <w:lang w:eastAsia="en-US"/>
              </w:rPr>
              <w:t>Governance – human resources</w:t>
            </w:r>
          </w:p>
        </w:tc>
        <w:tc>
          <w:tcPr>
            <w:tcW w:w="3402" w:type="dxa"/>
            <w:tcBorders>
              <w:top w:val="single" w:sz="4" w:space="0" w:color="auto"/>
              <w:left w:val="single" w:sz="4" w:space="0" w:color="auto"/>
              <w:bottom w:val="single" w:sz="4" w:space="0" w:color="auto"/>
              <w:right w:val="single" w:sz="4" w:space="0" w:color="auto"/>
            </w:tcBorders>
            <w:hideMark/>
          </w:tcPr>
          <w:p w14:paraId="39366112"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Strategic workforce planning and performance</w:t>
            </w:r>
          </w:p>
        </w:tc>
        <w:tc>
          <w:tcPr>
            <w:tcW w:w="2552" w:type="dxa"/>
            <w:tcBorders>
              <w:top w:val="single" w:sz="4" w:space="0" w:color="auto"/>
              <w:left w:val="single" w:sz="4" w:space="0" w:color="auto"/>
              <w:bottom w:val="single" w:sz="4" w:space="0" w:color="auto"/>
              <w:right w:val="nil"/>
            </w:tcBorders>
            <w:hideMark/>
          </w:tcPr>
          <w:p w14:paraId="7636D510"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15.1</w:t>
            </w:r>
          </w:p>
        </w:tc>
        <w:tc>
          <w:tcPr>
            <w:tcW w:w="1842" w:type="dxa"/>
            <w:tcBorders>
              <w:top w:val="single" w:sz="4" w:space="0" w:color="auto"/>
              <w:left w:val="single" w:sz="4" w:space="0" w:color="auto"/>
              <w:bottom w:val="single" w:sz="4" w:space="0" w:color="auto"/>
              <w:right w:val="nil"/>
            </w:tcBorders>
          </w:tcPr>
          <w:p w14:paraId="3098CBBD" w14:textId="77A71A8E"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6.1</w:t>
            </w:r>
          </w:p>
        </w:tc>
      </w:tr>
      <w:tr w:rsidR="00D319D4" w14:paraId="2175CA24"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7C0C91DD" w14:textId="77777777" w:rsidR="00D319D4" w:rsidRDefault="00D319D4" w:rsidP="00D319D4">
            <w:pPr>
              <w:spacing w:line="256" w:lineRule="auto"/>
              <w:rPr>
                <w:rFonts w:cs="Arial"/>
                <w:b/>
                <w:bCs/>
                <w:sz w:val="16"/>
                <w:szCs w:val="16"/>
              </w:rPr>
            </w:pPr>
          </w:p>
        </w:tc>
        <w:tc>
          <w:tcPr>
            <w:tcW w:w="3402" w:type="dxa"/>
            <w:tcBorders>
              <w:top w:val="single" w:sz="4" w:space="0" w:color="auto"/>
              <w:left w:val="single" w:sz="4" w:space="0" w:color="auto"/>
              <w:bottom w:val="single" w:sz="4" w:space="0" w:color="auto"/>
              <w:right w:val="single" w:sz="4" w:space="0" w:color="auto"/>
            </w:tcBorders>
            <w:hideMark/>
          </w:tcPr>
          <w:p w14:paraId="0944CF63"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Early retirement, redundancy and retrenchment</w:t>
            </w:r>
          </w:p>
        </w:tc>
        <w:tc>
          <w:tcPr>
            <w:tcW w:w="2552" w:type="dxa"/>
            <w:tcBorders>
              <w:top w:val="single" w:sz="4" w:space="0" w:color="auto"/>
              <w:left w:val="single" w:sz="4" w:space="0" w:color="auto"/>
              <w:bottom w:val="single" w:sz="4" w:space="0" w:color="auto"/>
              <w:right w:val="nil"/>
            </w:tcBorders>
            <w:hideMark/>
          </w:tcPr>
          <w:p w14:paraId="2FD4C56F"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Directive No.04/18 </w:t>
            </w:r>
            <w:r w:rsidRPr="00693FDF">
              <w:rPr>
                <w:rFonts w:cs="Arial"/>
                <w:i/>
                <w:sz w:val="16"/>
                <w:szCs w:val="16"/>
                <w:lang w:eastAsia="en-US"/>
              </w:rPr>
              <w:t xml:space="preserve">Early Retirement, Redundancy and Retrenchment </w:t>
            </w:r>
          </w:p>
          <w:p w14:paraId="10A6FD35" w14:textId="77777777"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ARRs – section 15.2</w:t>
            </w:r>
          </w:p>
        </w:tc>
        <w:tc>
          <w:tcPr>
            <w:tcW w:w="1842" w:type="dxa"/>
            <w:tcBorders>
              <w:top w:val="single" w:sz="4" w:space="0" w:color="auto"/>
              <w:left w:val="single" w:sz="4" w:space="0" w:color="auto"/>
              <w:bottom w:val="single" w:sz="4" w:space="0" w:color="auto"/>
              <w:right w:val="nil"/>
            </w:tcBorders>
          </w:tcPr>
          <w:p w14:paraId="714C9179" w14:textId="60B2B3FB" w:rsidR="00D319D4" w:rsidRPr="00693FDF" w:rsidRDefault="00D319D4" w:rsidP="00D319D4">
            <w:pPr>
              <w:pStyle w:val="Text"/>
              <w:spacing w:before="100" w:after="100" w:line="256" w:lineRule="auto"/>
              <w:ind w:left="0" w:firstLine="0"/>
              <w:rPr>
                <w:rFonts w:cs="Arial"/>
                <w:sz w:val="16"/>
                <w:szCs w:val="16"/>
                <w:lang w:eastAsia="en-US"/>
              </w:rPr>
            </w:pPr>
            <w:r w:rsidRPr="00693FDF">
              <w:rPr>
                <w:rFonts w:cs="Arial"/>
                <w:sz w:val="16"/>
                <w:szCs w:val="16"/>
                <w:lang w:eastAsia="en-US"/>
              </w:rPr>
              <w:t>Section 6.2</w:t>
            </w:r>
          </w:p>
        </w:tc>
      </w:tr>
      <w:tr w:rsidR="00D319D4" w14:paraId="1FA9573C" w14:textId="77777777" w:rsidTr="00654B2F">
        <w:trPr>
          <w:cantSplit/>
        </w:trPr>
        <w:tc>
          <w:tcPr>
            <w:tcW w:w="1843" w:type="dxa"/>
            <w:vMerge w:val="restart"/>
            <w:tcBorders>
              <w:top w:val="single" w:sz="4" w:space="0" w:color="auto"/>
              <w:left w:val="nil"/>
              <w:bottom w:val="single" w:sz="4" w:space="0" w:color="auto"/>
              <w:right w:val="single" w:sz="4" w:space="0" w:color="auto"/>
            </w:tcBorders>
            <w:hideMark/>
          </w:tcPr>
          <w:p w14:paraId="3ED8923B" w14:textId="77777777" w:rsidR="00D319D4" w:rsidRDefault="00D319D4" w:rsidP="00D319D4">
            <w:pPr>
              <w:pStyle w:val="Text"/>
              <w:spacing w:before="100" w:after="100" w:line="256" w:lineRule="auto"/>
              <w:ind w:left="0" w:firstLine="0"/>
              <w:rPr>
                <w:rFonts w:cs="Arial"/>
                <w:b/>
                <w:bCs/>
                <w:sz w:val="16"/>
                <w:szCs w:val="20"/>
                <w:lang w:eastAsia="en-US"/>
              </w:rPr>
            </w:pPr>
            <w:r>
              <w:rPr>
                <w:rFonts w:cs="Arial"/>
                <w:b/>
                <w:bCs/>
                <w:sz w:val="16"/>
                <w:lang w:eastAsia="en-US"/>
              </w:rPr>
              <w:t>Open Data</w:t>
            </w:r>
          </w:p>
        </w:tc>
        <w:tc>
          <w:tcPr>
            <w:tcW w:w="3402" w:type="dxa"/>
            <w:tcBorders>
              <w:top w:val="single" w:sz="4" w:space="0" w:color="auto"/>
              <w:left w:val="single" w:sz="4" w:space="0" w:color="auto"/>
              <w:bottom w:val="single" w:sz="4" w:space="0" w:color="auto"/>
              <w:right w:val="single" w:sz="4" w:space="0" w:color="auto"/>
            </w:tcBorders>
            <w:hideMark/>
          </w:tcPr>
          <w:p w14:paraId="156EC265" w14:textId="77777777" w:rsidR="00D319D4" w:rsidRPr="0001285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012852">
              <w:rPr>
                <w:rFonts w:cs="Arial"/>
                <w:bCs/>
                <w:sz w:val="16"/>
                <w:szCs w:val="16"/>
                <w:lang w:eastAsia="en-US"/>
              </w:rPr>
              <w:t>Statement advising publication of information</w:t>
            </w:r>
          </w:p>
        </w:tc>
        <w:tc>
          <w:tcPr>
            <w:tcW w:w="2552" w:type="dxa"/>
            <w:tcBorders>
              <w:top w:val="single" w:sz="4" w:space="0" w:color="auto"/>
              <w:left w:val="single" w:sz="4" w:space="0" w:color="auto"/>
              <w:bottom w:val="single" w:sz="4" w:space="0" w:color="auto"/>
              <w:right w:val="nil"/>
            </w:tcBorders>
            <w:hideMark/>
          </w:tcPr>
          <w:p w14:paraId="552451D1"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16</w:t>
            </w:r>
          </w:p>
        </w:tc>
        <w:tc>
          <w:tcPr>
            <w:tcW w:w="1842" w:type="dxa"/>
            <w:tcBorders>
              <w:top w:val="single" w:sz="4" w:space="0" w:color="auto"/>
              <w:left w:val="single" w:sz="4" w:space="0" w:color="auto"/>
              <w:bottom w:val="single" w:sz="4" w:space="0" w:color="auto"/>
              <w:right w:val="nil"/>
            </w:tcBorders>
          </w:tcPr>
          <w:p w14:paraId="41390CA9" w14:textId="77777777" w:rsidR="00012852" w:rsidRPr="00693FDF" w:rsidRDefault="00012852" w:rsidP="00012852">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Not applicable.  </w:t>
            </w:r>
          </w:p>
          <w:p w14:paraId="6D639072" w14:textId="62FE960F" w:rsidR="00D319D4" w:rsidRPr="00693FDF" w:rsidRDefault="00012852" w:rsidP="00012852">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Information to be included in the consolidated annual report developed by </w:t>
            </w:r>
            <w:r w:rsidR="00A73E07" w:rsidRPr="00693FDF">
              <w:rPr>
                <w:rFonts w:cs="Arial"/>
                <w:sz w:val="16"/>
                <w:szCs w:val="16"/>
                <w:lang w:eastAsia="en-US"/>
              </w:rPr>
              <w:t>DLGWV</w:t>
            </w:r>
            <w:r w:rsidRPr="00693FDF">
              <w:rPr>
                <w:rFonts w:cs="Arial"/>
                <w:sz w:val="16"/>
                <w:szCs w:val="16"/>
                <w:lang w:eastAsia="en-US"/>
              </w:rPr>
              <w:t>.</w:t>
            </w:r>
          </w:p>
        </w:tc>
      </w:tr>
      <w:tr w:rsidR="00D319D4" w14:paraId="7D24997A"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3E8448FA" w14:textId="77777777" w:rsidR="00D319D4" w:rsidRDefault="00D319D4" w:rsidP="00D319D4">
            <w:pPr>
              <w:spacing w:line="256" w:lineRule="auto"/>
              <w:rPr>
                <w:rFonts w:cs="Arial"/>
                <w:b/>
                <w:bCs/>
                <w:sz w:val="16"/>
              </w:rPr>
            </w:pPr>
          </w:p>
        </w:tc>
        <w:tc>
          <w:tcPr>
            <w:tcW w:w="3402" w:type="dxa"/>
            <w:tcBorders>
              <w:top w:val="single" w:sz="4" w:space="0" w:color="auto"/>
              <w:left w:val="single" w:sz="4" w:space="0" w:color="auto"/>
              <w:bottom w:val="single" w:sz="4" w:space="0" w:color="auto"/>
              <w:right w:val="single" w:sz="4" w:space="0" w:color="auto"/>
            </w:tcBorders>
            <w:hideMark/>
          </w:tcPr>
          <w:p w14:paraId="73F070CA"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 xml:space="preserve">Consultancies </w:t>
            </w:r>
          </w:p>
        </w:tc>
        <w:tc>
          <w:tcPr>
            <w:tcW w:w="2552" w:type="dxa"/>
            <w:tcBorders>
              <w:top w:val="single" w:sz="4" w:space="0" w:color="auto"/>
              <w:left w:val="single" w:sz="4" w:space="0" w:color="auto"/>
              <w:bottom w:val="single" w:sz="4" w:space="0" w:color="auto"/>
              <w:right w:val="nil"/>
            </w:tcBorders>
            <w:hideMark/>
          </w:tcPr>
          <w:p w14:paraId="6A23EAA5"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31.1</w:t>
            </w:r>
          </w:p>
        </w:tc>
        <w:tc>
          <w:tcPr>
            <w:tcW w:w="1842" w:type="dxa"/>
            <w:tcBorders>
              <w:top w:val="single" w:sz="4" w:space="0" w:color="auto"/>
              <w:left w:val="single" w:sz="4" w:space="0" w:color="auto"/>
              <w:bottom w:val="single" w:sz="4" w:space="0" w:color="auto"/>
              <w:right w:val="nil"/>
            </w:tcBorders>
            <w:hideMark/>
          </w:tcPr>
          <w:p w14:paraId="7EEDA01E" w14:textId="6BD799C6" w:rsidR="00D319D4" w:rsidRPr="00693FDF" w:rsidRDefault="00D319D4" w:rsidP="00D319D4">
            <w:pPr>
              <w:pStyle w:val="Text"/>
              <w:spacing w:before="100" w:after="100" w:line="256" w:lineRule="auto"/>
              <w:ind w:left="0" w:firstLine="0"/>
              <w:rPr>
                <w:rFonts w:cs="Arial"/>
                <w:sz w:val="12"/>
                <w:szCs w:val="12"/>
                <w:lang w:eastAsia="en-US"/>
              </w:rPr>
            </w:pPr>
            <w:r w:rsidRPr="00693FDF">
              <w:rPr>
                <w:rFonts w:cs="Arial"/>
                <w:sz w:val="16"/>
                <w:szCs w:val="16"/>
                <w:lang w:eastAsia="en-US"/>
              </w:rPr>
              <w:t>Section 7.1</w:t>
            </w:r>
          </w:p>
        </w:tc>
      </w:tr>
      <w:tr w:rsidR="00D319D4" w14:paraId="2A449974"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0020E3D2" w14:textId="77777777" w:rsidR="00D319D4" w:rsidRDefault="00D319D4" w:rsidP="00D319D4">
            <w:pPr>
              <w:spacing w:line="256" w:lineRule="auto"/>
              <w:rPr>
                <w:rFonts w:cs="Arial"/>
                <w:b/>
                <w:bCs/>
                <w:sz w:val="16"/>
              </w:rPr>
            </w:pPr>
          </w:p>
        </w:tc>
        <w:tc>
          <w:tcPr>
            <w:tcW w:w="3402" w:type="dxa"/>
            <w:tcBorders>
              <w:top w:val="single" w:sz="4" w:space="0" w:color="auto"/>
              <w:left w:val="single" w:sz="4" w:space="0" w:color="auto"/>
              <w:bottom w:val="single" w:sz="4" w:space="0" w:color="auto"/>
              <w:right w:val="single" w:sz="4" w:space="0" w:color="auto"/>
            </w:tcBorders>
            <w:hideMark/>
          </w:tcPr>
          <w:p w14:paraId="08D0A491" w14:textId="77777777" w:rsidR="00D319D4" w:rsidRPr="00EE6972" w:rsidRDefault="00D319D4" w:rsidP="00535087">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Overseas travel</w:t>
            </w:r>
          </w:p>
        </w:tc>
        <w:tc>
          <w:tcPr>
            <w:tcW w:w="2552" w:type="dxa"/>
            <w:tcBorders>
              <w:top w:val="single" w:sz="4" w:space="0" w:color="auto"/>
              <w:left w:val="single" w:sz="4" w:space="0" w:color="auto"/>
              <w:bottom w:val="single" w:sz="4" w:space="0" w:color="auto"/>
              <w:right w:val="nil"/>
            </w:tcBorders>
            <w:hideMark/>
          </w:tcPr>
          <w:p w14:paraId="474607C6" w14:textId="77777777" w:rsidR="00D319D4" w:rsidRPr="00693FDF" w:rsidRDefault="00D319D4" w:rsidP="00D319D4">
            <w:pPr>
              <w:pStyle w:val="Text"/>
              <w:spacing w:before="100" w:after="100" w:line="256" w:lineRule="auto"/>
              <w:rPr>
                <w:rFonts w:cs="Arial"/>
                <w:sz w:val="16"/>
                <w:szCs w:val="16"/>
                <w:lang w:eastAsia="en-US"/>
              </w:rPr>
            </w:pPr>
            <w:r w:rsidRPr="00693FDF">
              <w:rPr>
                <w:rFonts w:cs="Arial"/>
                <w:sz w:val="16"/>
                <w:szCs w:val="16"/>
                <w:lang w:eastAsia="en-US"/>
              </w:rPr>
              <w:t>ARRs – section 31.2</w:t>
            </w:r>
          </w:p>
        </w:tc>
        <w:tc>
          <w:tcPr>
            <w:tcW w:w="1842" w:type="dxa"/>
            <w:tcBorders>
              <w:top w:val="single" w:sz="4" w:space="0" w:color="auto"/>
              <w:left w:val="single" w:sz="4" w:space="0" w:color="auto"/>
              <w:bottom w:val="single" w:sz="4" w:space="0" w:color="auto"/>
              <w:right w:val="nil"/>
            </w:tcBorders>
            <w:hideMark/>
          </w:tcPr>
          <w:p w14:paraId="64A50884" w14:textId="4CE97773" w:rsidR="00D319D4" w:rsidRPr="00693FDF" w:rsidRDefault="00D319D4" w:rsidP="00D319D4">
            <w:pPr>
              <w:pStyle w:val="Text"/>
              <w:spacing w:before="100" w:after="100" w:line="256" w:lineRule="auto"/>
              <w:ind w:left="0" w:firstLine="0"/>
              <w:rPr>
                <w:rFonts w:cs="Arial"/>
                <w:sz w:val="12"/>
                <w:szCs w:val="12"/>
                <w:lang w:eastAsia="en-US"/>
              </w:rPr>
            </w:pPr>
            <w:r w:rsidRPr="00693FDF">
              <w:rPr>
                <w:rFonts w:cs="Arial"/>
                <w:sz w:val="16"/>
                <w:szCs w:val="16"/>
                <w:lang w:eastAsia="en-US"/>
              </w:rPr>
              <w:t>Section 7.2</w:t>
            </w:r>
          </w:p>
        </w:tc>
      </w:tr>
      <w:tr w:rsidR="003578E4" w14:paraId="0381A727" w14:textId="77777777" w:rsidTr="00654B2F">
        <w:trPr>
          <w:cantSplit/>
        </w:trPr>
        <w:tc>
          <w:tcPr>
            <w:tcW w:w="1843" w:type="dxa"/>
            <w:vMerge/>
            <w:tcBorders>
              <w:top w:val="single" w:sz="4" w:space="0" w:color="auto"/>
              <w:left w:val="nil"/>
              <w:bottom w:val="single" w:sz="4" w:space="0" w:color="auto"/>
              <w:right w:val="single" w:sz="4" w:space="0" w:color="auto"/>
            </w:tcBorders>
            <w:vAlign w:val="center"/>
          </w:tcPr>
          <w:p w14:paraId="701DD8B6" w14:textId="77777777" w:rsidR="003578E4" w:rsidRDefault="003578E4" w:rsidP="003578E4">
            <w:pPr>
              <w:spacing w:line="256" w:lineRule="auto"/>
              <w:rPr>
                <w:rFonts w:cs="Arial"/>
                <w:b/>
                <w:bCs/>
                <w:sz w:val="16"/>
              </w:rPr>
            </w:pPr>
          </w:p>
        </w:tc>
        <w:tc>
          <w:tcPr>
            <w:tcW w:w="3402" w:type="dxa"/>
            <w:tcBorders>
              <w:top w:val="single" w:sz="4" w:space="0" w:color="auto"/>
              <w:left w:val="single" w:sz="4" w:space="0" w:color="auto"/>
              <w:bottom w:val="single" w:sz="4" w:space="0" w:color="auto"/>
              <w:right w:val="single" w:sz="4" w:space="0" w:color="auto"/>
            </w:tcBorders>
          </w:tcPr>
          <w:p w14:paraId="440FB28E" w14:textId="2114CCB8" w:rsidR="003578E4" w:rsidRPr="00EE6972" w:rsidRDefault="003578E4" w:rsidP="003578E4">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Queensland Language Services Policy</w:t>
            </w:r>
          </w:p>
        </w:tc>
        <w:tc>
          <w:tcPr>
            <w:tcW w:w="2552" w:type="dxa"/>
            <w:tcBorders>
              <w:top w:val="single" w:sz="4" w:space="0" w:color="auto"/>
              <w:left w:val="single" w:sz="4" w:space="0" w:color="auto"/>
              <w:bottom w:val="single" w:sz="4" w:space="0" w:color="auto"/>
              <w:right w:val="nil"/>
            </w:tcBorders>
          </w:tcPr>
          <w:p w14:paraId="2941D5EB" w14:textId="35FE63AB"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ARRs – section 31.3</w:t>
            </w:r>
          </w:p>
        </w:tc>
        <w:tc>
          <w:tcPr>
            <w:tcW w:w="1842" w:type="dxa"/>
            <w:tcBorders>
              <w:top w:val="single" w:sz="4" w:space="0" w:color="auto"/>
              <w:left w:val="single" w:sz="4" w:space="0" w:color="auto"/>
              <w:bottom w:val="single" w:sz="4" w:space="0" w:color="auto"/>
              <w:right w:val="nil"/>
            </w:tcBorders>
          </w:tcPr>
          <w:p w14:paraId="5DB8542A" w14:textId="7B427321" w:rsidR="003578E4" w:rsidRPr="00693FDF" w:rsidRDefault="003578E4" w:rsidP="003578E4">
            <w:pPr>
              <w:pStyle w:val="Text"/>
              <w:spacing w:before="100" w:after="100" w:line="256" w:lineRule="auto"/>
              <w:ind w:left="0" w:firstLine="0"/>
              <w:rPr>
                <w:rFonts w:cs="Arial"/>
                <w:sz w:val="16"/>
                <w:szCs w:val="16"/>
                <w:lang w:eastAsia="en-US"/>
              </w:rPr>
            </w:pPr>
            <w:r w:rsidRPr="00693FDF">
              <w:rPr>
                <w:rFonts w:cs="Arial"/>
                <w:sz w:val="16"/>
                <w:szCs w:val="16"/>
                <w:lang w:eastAsia="en-US"/>
              </w:rPr>
              <w:t>Section 7.3</w:t>
            </w:r>
          </w:p>
        </w:tc>
      </w:tr>
      <w:tr w:rsidR="003578E4" w14:paraId="227A1955"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24BFC764" w14:textId="77777777" w:rsidR="003578E4" w:rsidRDefault="003578E4" w:rsidP="003578E4">
            <w:pPr>
              <w:spacing w:line="256" w:lineRule="auto"/>
              <w:rPr>
                <w:rFonts w:cs="Arial"/>
                <w:b/>
                <w:bCs/>
                <w:sz w:val="16"/>
              </w:rPr>
            </w:pPr>
          </w:p>
        </w:tc>
        <w:tc>
          <w:tcPr>
            <w:tcW w:w="3402" w:type="dxa"/>
            <w:tcBorders>
              <w:top w:val="single" w:sz="4" w:space="0" w:color="auto"/>
              <w:left w:val="single" w:sz="4" w:space="0" w:color="auto"/>
              <w:bottom w:val="single" w:sz="4" w:space="0" w:color="auto"/>
              <w:right w:val="single" w:sz="4" w:space="0" w:color="auto"/>
            </w:tcBorders>
            <w:hideMark/>
          </w:tcPr>
          <w:p w14:paraId="6C510F68" w14:textId="0321D62D" w:rsidR="003578E4" w:rsidRPr="00EE6972" w:rsidRDefault="003578E4" w:rsidP="003578E4">
            <w:pPr>
              <w:pStyle w:val="Text"/>
              <w:numPr>
                <w:ilvl w:val="0"/>
                <w:numId w:val="17"/>
              </w:numPr>
              <w:tabs>
                <w:tab w:val="num" w:pos="252"/>
              </w:tabs>
              <w:spacing w:before="100" w:after="100" w:line="256" w:lineRule="auto"/>
              <w:ind w:left="252" w:hanging="252"/>
              <w:rPr>
                <w:rFonts w:cs="Arial"/>
                <w:bCs/>
                <w:sz w:val="16"/>
                <w:szCs w:val="16"/>
                <w:lang w:eastAsia="en-US"/>
              </w:rPr>
            </w:pPr>
            <w:r>
              <w:rPr>
                <w:rFonts w:cs="Arial"/>
                <w:bCs/>
                <w:sz w:val="16"/>
                <w:szCs w:val="16"/>
                <w:lang w:eastAsia="en-US"/>
              </w:rPr>
              <w:t>Charter of Victims’ Rights</w:t>
            </w:r>
          </w:p>
        </w:tc>
        <w:tc>
          <w:tcPr>
            <w:tcW w:w="2552" w:type="dxa"/>
            <w:tcBorders>
              <w:top w:val="single" w:sz="4" w:space="0" w:color="auto"/>
              <w:left w:val="single" w:sz="4" w:space="0" w:color="auto"/>
              <w:bottom w:val="single" w:sz="4" w:space="0" w:color="auto"/>
              <w:right w:val="nil"/>
            </w:tcBorders>
            <w:hideMark/>
          </w:tcPr>
          <w:p w14:paraId="6EBCA162" w14:textId="05FCA82D" w:rsidR="003578E4" w:rsidRPr="00693FDF" w:rsidRDefault="003578E4" w:rsidP="003578E4">
            <w:pPr>
              <w:pStyle w:val="Text"/>
              <w:spacing w:before="100" w:after="100" w:line="256" w:lineRule="auto"/>
              <w:rPr>
                <w:rFonts w:cs="Arial"/>
                <w:i/>
                <w:iCs/>
                <w:sz w:val="16"/>
                <w:szCs w:val="16"/>
                <w:lang w:eastAsia="en-US"/>
              </w:rPr>
            </w:pPr>
            <w:r w:rsidRPr="00693FDF">
              <w:rPr>
                <w:rFonts w:cs="Arial"/>
                <w:i/>
                <w:iCs/>
                <w:sz w:val="16"/>
                <w:szCs w:val="16"/>
                <w:lang w:eastAsia="en-US"/>
              </w:rPr>
              <w:t>VCSVRB Act 2024</w:t>
            </w:r>
          </w:p>
          <w:p w14:paraId="7CC8FEF1" w14:textId="6761C5B6"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ARRs – section 31.4</w:t>
            </w:r>
          </w:p>
        </w:tc>
        <w:tc>
          <w:tcPr>
            <w:tcW w:w="1842" w:type="dxa"/>
            <w:tcBorders>
              <w:top w:val="single" w:sz="4" w:space="0" w:color="auto"/>
              <w:left w:val="single" w:sz="4" w:space="0" w:color="auto"/>
              <w:bottom w:val="single" w:sz="4" w:space="0" w:color="auto"/>
              <w:right w:val="nil"/>
            </w:tcBorders>
            <w:hideMark/>
          </w:tcPr>
          <w:p w14:paraId="45E94EA0" w14:textId="296299F1" w:rsidR="003578E4" w:rsidRPr="00693FDF" w:rsidRDefault="003578E4" w:rsidP="003578E4">
            <w:pPr>
              <w:pStyle w:val="Text"/>
              <w:spacing w:before="100" w:after="100" w:line="256" w:lineRule="auto"/>
              <w:ind w:left="0" w:firstLine="0"/>
              <w:rPr>
                <w:rFonts w:cs="Arial"/>
                <w:sz w:val="12"/>
                <w:szCs w:val="12"/>
                <w:lang w:eastAsia="en-US"/>
              </w:rPr>
            </w:pPr>
            <w:r w:rsidRPr="00693FDF">
              <w:rPr>
                <w:rFonts w:cs="Arial"/>
                <w:sz w:val="16"/>
                <w:szCs w:val="16"/>
                <w:lang w:eastAsia="en-US"/>
              </w:rPr>
              <w:t>Section 7.</w:t>
            </w:r>
            <w:r w:rsidR="006B6696" w:rsidRPr="00693FDF">
              <w:rPr>
                <w:rFonts w:cs="Arial"/>
                <w:sz w:val="16"/>
                <w:szCs w:val="16"/>
                <w:lang w:eastAsia="en-US"/>
              </w:rPr>
              <w:t>4</w:t>
            </w:r>
          </w:p>
        </w:tc>
      </w:tr>
      <w:tr w:rsidR="003578E4" w14:paraId="53D0E2D0" w14:textId="77777777" w:rsidTr="00654B2F">
        <w:trPr>
          <w:cantSplit/>
        </w:trPr>
        <w:tc>
          <w:tcPr>
            <w:tcW w:w="1843" w:type="dxa"/>
            <w:vMerge w:val="restart"/>
            <w:tcBorders>
              <w:top w:val="single" w:sz="4" w:space="0" w:color="auto"/>
              <w:left w:val="nil"/>
              <w:bottom w:val="single" w:sz="4" w:space="0" w:color="auto"/>
              <w:right w:val="single" w:sz="4" w:space="0" w:color="auto"/>
            </w:tcBorders>
            <w:hideMark/>
          </w:tcPr>
          <w:p w14:paraId="412A971D" w14:textId="77777777" w:rsidR="003578E4" w:rsidRDefault="003578E4" w:rsidP="003578E4">
            <w:pPr>
              <w:pStyle w:val="Text"/>
              <w:spacing w:before="100" w:after="100" w:line="256" w:lineRule="auto"/>
              <w:ind w:left="0" w:firstLine="0"/>
              <w:rPr>
                <w:rFonts w:cs="Arial"/>
                <w:b/>
                <w:bCs/>
                <w:sz w:val="16"/>
                <w:szCs w:val="20"/>
                <w:lang w:eastAsia="en-US"/>
              </w:rPr>
            </w:pPr>
            <w:r>
              <w:rPr>
                <w:rFonts w:cs="Arial"/>
                <w:b/>
                <w:bCs/>
                <w:sz w:val="16"/>
                <w:lang w:eastAsia="en-US"/>
              </w:rPr>
              <w:t>Financial statements</w:t>
            </w:r>
          </w:p>
        </w:tc>
        <w:tc>
          <w:tcPr>
            <w:tcW w:w="3402" w:type="dxa"/>
            <w:tcBorders>
              <w:top w:val="single" w:sz="4" w:space="0" w:color="auto"/>
              <w:left w:val="single" w:sz="4" w:space="0" w:color="auto"/>
              <w:bottom w:val="single" w:sz="4" w:space="0" w:color="auto"/>
              <w:right w:val="single" w:sz="4" w:space="0" w:color="auto"/>
            </w:tcBorders>
            <w:hideMark/>
          </w:tcPr>
          <w:p w14:paraId="19F40715" w14:textId="77777777" w:rsidR="003578E4" w:rsidRPr="00EE6972" w:rsidRDefault="003578E4" w:rsidP="003578E4">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Certification of financial statements</w:t>
            </w:r>
          </w:p>
        </w:tc>
        <w:tc>
          <w:tcPr>
            <w:tcW w:w="2552" w:type="dxa"/>
            <w:tcBorders>
              <w:top w:val="single" w:sz="4" w:space="0" w:color="auto"/>
              <w:left w:val="single" w:sz="4" w:space="0" w:color="auto"/>
              <w:bottom w:val="single" w:sz="4" w:space="0" w:color="auto"/>
              <w:right w:val="nil"/>
            </w:tcBorders>
            <w:hideMark/>
          </w:tcPr>
          <w:p w14:paraId="41C07869" w14:textId="77777777"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FAA – section 62</w:t>
            </w:r>
          </w:p>
          <w:p w14:paraId="0FD82E70" w14:textId="77777777" w:rsidR="003578E4" w:rsidRPr="00693FDF" w:rsidRDefault="003578E4" w:rsidP="003578E4">
            <w:pPr>
              <w:pStyle w:val="Text"/>
              <w:spacing w:before="100" w:after="100" w:line="256" w:lineRule="auto"/>
              <w:ind w:left="0" w:firstLine="0"/>
              <w:rPr>
                <w:rFonts w:cs="Arial"/>
                <w:sz w:val="16"/>
                <w:szCs w:val="16"/>
                <w:lang w:eastAsia="en-US"/>
              </w:rPr>
            </w:pPr>
            <w:r w:rsidRPr="00693FDF">
              <w:rPr>
                <w:rFonts w:cs="Arial"/>
                <w:sz w:val="16"/>
                <w:szCs w:val="16"/>
                <w:lang w:eastAsia="en-US"/>
              </w:rPr>
              <w:t>FPMS – sections 38, 39 and 46</w:t>
            </w:r>
          </w:p>
          <w:p w14:paraId="737A2D71" w14:textId="77777777"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ARRs – section 17.1</w:t>
            </w:r>
          </w:p>
        </w:tc>
        <w:tc>
          <w:tcPr>
            <w:tcW w:w="1842" w:type="dxa"/>
            <w:tcBorders>
              <w:top w:val="single" w:sz="4" w:space="0" w:color="auto"/>
              <w:left w:val="single" w:sz="4" w:space="0" w:color="auto"/>
              <w:bottom w:val="single" w:sz="4" w:space="0" w:color="auto"/>
              <w:right w:val="nil"/>
            </w:tcBorders>
          </w:tcPr>
          <w:p w14:paraId="312E2F14" w14:textId="5D57D8D9" w:rsidR="003578E4" w:rsidRPr="00693FDF" w:rsidRDefault="003578E4" w:rsidP="003578E4">
            <w:pPr>
              <w:pStyle w:val="Text"/>
              <w:spacing w:before="100" w:after="100" w:line="256" w:lineRule="auto"/>
              <w:ind w:left="0" w:firstLine="0"/>
              <w:rPr>
                <w:rFonts w:cs="Arial"/>
                <w:sz w:val="16"/>
                <w:szCs w:val="16"/>
                <w:lang w:eastAsia="en-US"/>
              </w:rPr>
            </w:pPr>
            <w:r w:rsidRPr="00693FDF">
              <w:rPr>
                <w:rFonts w:cs="Arial"/>
                <w:sz w:val="16"/>
                <w:szCs w:val="16"/>
                <w:lang w:eastAsia="en-US"/>
              </w:rPr>
              <w:t xml:space="preserve">Submitted to Queensland Audit Officer on </w:t>
            </w:r>
            <w:r w:rsidR="00233356">
              <w:rPr>
                <w:rFonts w:cs="Arial"/>
                <w:sz w:val="16"/>
                <w:szCs w:val="16"/>
                <w:lang w:eastAsia="en-US"/>
              </w:rPr>
              <w:t xml:space="preserve">12 </w:t>
            </w:r>
            <w:r w:rsidR="00693FDF">
              <w:rPr>
                <w:rFonts w:cs="Arial"/>
                <w:sz w:val="16"/>
                <w:szCs w:val="16"/>
                <w:lang w:eastAsia="en-US"/>
              </w:rPr>
              <w:t>September 2025</w:t>
            </w:r>
          </w:p>
        </w:tc>
      </w:tr>
      <w:tr w:rsidR="003578E4" w14:paraId="262167EB" w14:textId="77777777" w:rsidTr="00654B2F">
        <w:trPr>
          <w:cantSplit/>
        </w:trPr>
        <w:tc>
          <w:tcPr>
            <w:tcW w:w="1843" w:type="dxa"/>
            <w:vMerge/>
            <w:tcBorders>
              <w:top w:val="single" w:sz="4" w:space="0" w:color="auto"/>
              <w:left w:val="nil"/>
              <w:bottom w:val="single" w:sz="4" w:space="0" w:color="auto"/>
              <w:right w:val="single" w:sz="4" w:space="0" w:color="auto"/>
            </w:tcBorders>
            <w:vAlign w:val="center"/>
            <w:hideMark/>
          </w:tcPr>
          <w:p w14:paraId="0F9A2985" w14:textId="77777777" w:rsidR="003578E4" w:rsidRDefault="003578E4" w:rsidP="003578E4">
            <w:pPr>
              <w:spacing w:line="256" w:lineRule="auto"/>
              <w:rPr>
                <w:rFonts w:cs="Arial"/>
                <w:b/>
                <w:bCs/>
                <w:sz w:val="16"/>
              </w:rPr>
            </w:pPr>
          </w:p>
        </w:tc>
        <w:tc>
          <w:tcPr>
            <w:tcW w:w="3402" w:type="dxa"/>
            <w:tcBorders>
              <w:top w:val="single" w:sz="4" w:space="0" w:color="auto"/>
              <w:left w:val="single" w:sz="4" w:space="0" w:color="auto"/>
              <w:bottom w:val="single" w:sz="4" w:space="0" w:color="auto"/>
              <w:right w:val="single" w:sz="4" w:space="0" w:color="auto"/>
            </w:tcBorders>
            <w:hideMark/>
          </w:tcPr>
          <w:p w14:paraId="283792A2" w14:textId="77777777" w:rsidR="003578E4" w:rsidRPr="00EE6972" w:rsidRDefault="003578E4" w:rsidP="003578E4">
            <w:pPr>
              <w:pStyle w:val="Text"/>
              <w:numPr>
                <w:ilvl w:val="0"/>
                <w:numId w:val="17"/>
              </w:numPr>
              <w:tabs>
                <w:tab w:val="num" w:pos="252"/>
              </w:tabs>
              <w:spacing w:before="100" w:after="100" w:line="256" w:lineRule="auto"/>
              <w:ind w:left="252" w:hanging="252"/>
              <w:rPr>
                <w:rFonts w:cs="Arial"/>
                <w:bCs/>
                <w:sz w:val="16"/>
                <w:szCs w:val="16"/>
                <w:lang w:eastAsia="en-US"/>
              </w:rPr>
            </w:pPr>
            <w:r w:rsidRPr="00EE6972">
              <w:rPr>
                <w:rFonts w:cs="Arial"/>
                <w:bCs/>
                <w:sz w:val="16"/>
                <w:szCs w:val="16"/>
                <w:lang w:eastAsia="en-US"/>
              </w:rPr>
              <w:t>Independent Auditor’s Report</w:t>
            </w:r>
          </w:p>
        </w:tc>
        <w:tc>
          <w:tcPr>
            <w:tcW w:w="2552" w:type="dxa"/>
            <w:tcBorders>
              <w:top w:val="single" w:sz="4" w:space="0" w:color="auto"/>
              <w:left w:val="single" w:sz="4" w:space="0" w:color="auto"/>
              <w:bottom w:val="single" w:sz="4" w:space="0" w:color="auto"/>
              <w:right w:val="nil"/>
            </w:tcBorders>
            <w:hideMark/>
          </w:tcPr>
          <w:p w14:paraId="770116FB" w14:textId="77777777"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FAA – section 62</w:t>
            </w:r>
          </w:p>
          <w:p w14:paraId="7FDB9BFB" w14:textId="77777777"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FPMS – section 46</w:t>
            </w:r>
          </w:p>
          <w:p w14:paraId="26FBF5AE" w14:textId="77777777" w:rsidR="003578E4" w:rsidRPr="00693FDF" w:rsidRDefault="003578E4" w:rsidP="003578E4">
            <w:pPr>
              <w:pStyle w:val="Text"/>
              <w:spacing w:before="100" w:after="100" w:line="256" w:lineRule="auto"/>
              <w:rPr>
                <w:rFonts w:cs="Arial"/>
                <w:sz w:val="16"/>
                <w:szCs w:val="16"/>
                <w:lang w:eastAsia="en-US"/>
              </w:rPr>
            </w:pPr>
            <w:r w:rsidRPr="00693FDF">
              <w:rPr>
                <w:rFonts w:cs="Arial"/>
                <w:sz w:val="16"/>
                <w:szCs w:val="16"/>
                <w:lang w:eastAsia="en-US"/>
              </w:rPr>
              <w:t>ARRs – section 17.2</w:t>
            </w:r>
          </w:p>
        </w:tc>
        <w:tc>
          <w:tcPr>
            <w:tcW w:w="1842" w:type="dxa"/>
            <w:tcBorders>
              <w:top w:val="single" w:sz="4" w:space="0" w:color="auto"/>
              <w:left w:val="single" w:sz="4" w:space="0" w:color="auto"/>
              <w:bottom w:val="single" w:sz="4" w:space="0" w:color="auto"/>
              <w:right w:val="nil"/>
            </w:tcBorders>
          </w:tcPr>
          <w:p w14:paraId="2B0CD3AD" w14:textId="4205085D" w:rsidR="003578E4" w:rsidRPr="00693FDF" w:rsidRDefault="003578E4" w:rsidP="003578E4">
            <w:pPr>
              <w:pStyle w:val="Text"/>
              <w:spacing w:before="100" w:after="100" w:line="256" w:lineRule="auto"/>
              <w:ind w:left="0" w:firstLine="0"/>
              <w:rPr>
                <w:rFonts w:cs="Arial"/>
                <w:sz w:val="16"/>
                <w:szCs w:val="16"/>
                <w:lang w:eastAsia="en-US"/>
              </w:rPr>
            </w:pPr>
            <w:r w:rsidRPr="00693FDF">
              <w:rPr>
                <w:rFonts w:cs="Arial"/>
                <w:sz w:val="16"/>
                <w:szCs w:val="16"/>
                <w:lang w:eastAsia="en-US"/>
              </w:rPr>
              <w:t>To be supplied upon receipt from Queensland Audit Office</w:t>
            </w:r>
          </w:p>
        </w:tc>
      </w:tr>
    </w:tbl>
    <w:bookmarkEnd w:id="70"/>
    <w:p w14:paraId="00810ABA" w14:textId="77777777" w:rsidR="00D319D4" w:rsidRDefault="00D319D4" w:rsidP="003578E4">
      <w:pPr>
        <w:pStyle w:val="Text"/>
        <w:tabs>
          <w:tab w:val="clear" w:pos="720"/>
          <w:tab w:val="num" w:pos="851"/>
        </w:tabs>
        <w:rPr>
          <w:rFonts w:cs="Arial"/>
          <w:sz w:val="16"/>
          <w:szCs w:val="16"/>
        </w:rPr>
      </w:pPr>
      <w:r>
        <w:rPr>
          <w:rFonts w:cs="Arial"/>
          <w:sz w:val="16"/>
          <w:szCs w:val="16"/>
        </w:rPr>
        <w:t>ARRs</w:t>
      </w:r>
      <w:r>
        <w:rPr>
          <w:rFonts w:cs="Arial"/>
          <w:sz w:val="16"/>
          <w:szCs w:val="16"/>
        </w:rPr>
        <w:tab/>
      </w:r>
      <w:r>
        <w:rPr>
          <w:rFonts w:cs="Arial"/>
          <w:i/>
          <w:sz w:val="16"/>
          <w:szCs w:val="16"/>
        </w:rPr>
        <w:t>Annual report requirements for Queensland Government agencies</w:t>
      </w:r>
    </w:p>
    <w:p w14:paraId="7E4449E9" w14:textId="7E5FE5C4" w:rsidR="00D319D4" w:rsidRPr="00D319D4" w:rsidRDefault="00A73E07" w:rsidP="003578E4">
      <w:pPr>
        <w:pStyle w:val="Text"/>
        <w:tabs>
          <w:tab w:val="clear" w:pos="720"/>
          <w:tab w:val="num" w:pos="851"/>
        </w:tabs>
        <w:rPr>
          <w:rFonts w:cs="Arial"/>
          <w:sz w:val="16"/>
          <w:szCs w:val="16"/>
        </w:rPr>
      </w:pPr>
      <w:r>
        <w:rPr>
          <w:rFonts w:cs="Arial"/>
          <w:sz w:val="16"/>
          <w:szCs w:val="16"/>
        </w:rPr>
        <w:t>DLGWV</w:t>
      </w:r>
      <w:r w:rsidR="00D319D4" w:rsidRPr="00D319D4">
        <w:rPr>
          <w:rFonts w:cs="Arial"/>
          <w:sz w:val="16"/>
          <w:szCs w:val="16"/>
        </w:rPr>
        <w:tab/>
      </w:r>
      <w:r>
        <w:rPr>
          <w:rFonts w:cs="Arial"/>
          <w:sz w:val="16"/>
          <w:szCs w:val="16"/>
        </w:rPr>
        <w:t>Department of Local Government, Water and Volunteers</w:t>
      </w:r>
    </w:p>
    <w:p w14:paraId="6A9C7491" w14:textId="1ED23937" w:rsidR="001242C7" w:rsidRDefault="001242C7" w:rsidP="003578E4">
      <w:pPr>
        <w:pStyle w:val="Text"/>
        <w:tabs>
          <w:tab w:val="clear" w:pos="720"/>
          <w:tab w:val="num" w:pos="851"/>
        </w:tabs>
        <w:rPr>
          <w:rFonts w:cs="Arial"/>
          <w:i/>
          <w:sz w:val="16"/>
          <w:szCs w:val="16"/>
        </w:rPr>
      </w:pPr>
      <w:r>
        <w:rPr>
          <w:rFonts w:cs="Arial"/>
          <w:sz w:val="16"/>
          <w:szCs w:val="16"/>
        </w:rPr>
        <w:t xml:space="preserve">FAA </w:t>
      </w:r>
      <w:r>
        <w:rPr>
          <w:rFonts w:cs="Arial"/>
          <w:sz w:val="16"/>
          <w:szCs w:val="16"/>
        </w:rPr>
        <w:tab/>
      </w:r>
      <w:r w:rsidR="00D319D4">
        <w:rPr>
          <w:rFonts w:cs="Arial"/>
          <w:sz w:val="16"/>
          <w:szCs w:val="16"/>
        </w:rPr>
        <w:tab/>
      </w:r>
      <w:r>
        <w:rPr>
          <w:rFonts w:cs="Arial"/>
          <w:i/>
          <w:sz w:val="16"/>
          <w:szCs w:val="16"/>
        </w:rPr>
        <w:t xml:space="preserve">Financial Accountability Act 2009 </w:t>
      </w:r>
    </w:p>
    <w:p w14:paraId="0F30C27C" w14:textId="77777777" w:rsidR="001242C7" w:rsidRDefault="001242C7" w:rsidP="003578E4">
      <w:pPr>
        <w:pStyle w:val="Text"/>
        <w:tabs>
          <w:tab w:val="clear" w:pos="720"/>
          <w:tab w:val="num" w:pos="851"/>
        </w:tabs>
        <w:rPr>
          <w:rFonts w:cs="Arial"/>
          <w:i/>
          <w:sz w:val="16"/>
          <w:szCs w:val="16"/>
        </w:rPr>
      </w:pPr>
      <w:r>
        <w:rPr>
          <w:rFonts w:cs="Arial"/>
          <w:sz w:val="16"/>
          <w:szCs w:val="16"/>
        </w:rPr>
        <w:t xml:space="preserve">FPMS </w:t>
      </w:r>
      <w:r>
        <w:rPr>
          <w:rFonts w:cs="Arial"/>
          <w:sz w:val="16"/>
          <w:szCs w:val="16"/>
        </w:rPr>
        <w:tab/>
      </w:r>
      <w:r>
        <w:rPr>
          <w:rFonts w:cs="Arial"/>
          <w:i/>
          <w:sz w:val="16"/>
          <w:szCs w:val="16"/>
        </w:rPr>
        <w:t>Financial and Performance Management Standard 2019</w:t>
      </w:r>
    </w:p>
    <w:p w14:paraId="445C841D" w14:textId="523F8B24" w:rsidR="003578E4" w:rsidRDefault="003578E4" w:rsidP="003578E4">
      <w:pPr>
        <w:pStyle w:val="Text"/>
        <w:tabs>
          <w:tab w:val="clear" w:pos="720"/>
          <w:tab w:val="num" w:pos="851"/>
        </w:tabs>
        <w:rPr>
          <w:rFonts w:cs="Arial"/>
          <w:i/>
          <w:sz w:val="16"/>
          <w:szCs w:val="16"/>
        </w:rPr>
      </w:pPr>
      <w:r>
        <w:rPr>
          <w:rFonts w:cs="Arial"/>
          <w:sz w:val="16"/>
          <w:szCs w:val="16"/>
        </w:rPr>
        <w:t>VCSVRB</w:t>
      </w:r>
      <w:r>
        <w:rPr>
          <w:rFonts w:cs="Arial"/>
          <w:sz w:val="16"/>
          <w:szCs w:val="16"/>
        </w:rPr>
        <w:tab/>
      </w:r>
      <w:r w:rsidRPr="003578E4">
        <w:rPr>
          <w:rFonts w:cs="Arial"/>
          <w:i/>
          <w:iCs/>
          <w:sz w:val="16"/>
          <w:szCs w:val="16"/>
        </w:rPr>
        <w:t>Victims’ Commissioner and Sexual Violence Review Board Act 2024</w:t>
      </w:r>
    </w:p>
    <w:bookmarkEnd w:id="69"/>
    <w:p w14:paraId="2DB9A126" w14:textId="77777777" w:rsidR="001242C7" w:rsidRDefault="001242C7" w:rsidP="001242C7"/>
    <w:p w14:paraId="3F5C5E14" w14:textId="77777777" w:rsidR="00DB4FDA" w:rsidRDefault="00DB4FDA" w:rsidP="00096367">
      <w:pPr>
        <w:widowControl/>
        <w:tabs>
          <w:tab w:val="left" w:pos="1418"/>
        </w:tabs>
        <w:spacing w:before="0" w:after="0"/>
        <w:sectPr w:rsidR="00DB4FDA" w:rsidSect="003C4D19">
          <w:footerReference w:type="default" r:id="rId19"/>
          <w:footerReference w:type="first" r:id="rId20"/>
          <w:footnotePr>
            <w:numRestart w:val="eachPage"/>
          </w:footnotePr>
          <w:pgSz w:w="11906" w:h="16838"/>
          <w:pgMar w:top="1134" w:right="1077" w:bottom="1134" w:left="1077" w:header="709" w:footer="709" w:gutter="0"/>
          <w:pgNumType w:start="1"/>
          <w:cols w:space="708"/>
          <w:titlePg/>
          <w:docGrid w:linePitch="360"/>
        </w:sectPr>
      </w:pPr>
    </w:p>
    <w:p w14:paraId="52874A4C" w14:textId="1757F365" w:rsidR="00DB4FDA" w:rsidRDefault="00DB4FDA" w:rsidP="00DB4FDA">
      <w:pPr>
        <w:pStyle w:val="Heading2"/>
        <w:jc w:val="right"/>
      </w:pPr>
      <w:bookmarkStart w:id="71" w:name="_Toc199247253"/>
      <w:r>
        <w:lastRenderedPageBreak/>
        <w:t>Attachment 5</w:t>
      </w:r>
      <w:bookmarkEnd w:id="71"/>
    </w:p>
    <w:p w14:paraId="2B3A2C30" w14:textId="60758000" w:rsidR="00DB4FDA" w:rsidRPr="00D40474" w:rsidRDefault="00DB4FDA" w:rsidP="00DB4FDA">
      <w:pPr>
        <w:pStyle w:val="Heading3"/>
        <w:rPr>
          <w:sz w:val="28"/>
          <w:szCs w:val="32"/>
        </w:rPr>
      </w:pPr>
      <w:bookmarkStart w:id="72" w:name="_Toc199247254"/>
      <w:r>
        <w:rPr>
          <w:sz w:val="28"/>
          <w:szCs w:val="32"/>
        </w:rPr>
        <w:t>Photos of Trust</w:t>
      </w:r>
      <w:r w:rsidR="00D40474">
        <w:rPr>
          <w:sz w:val="28"/>
          <w:szCs w:val="32"/>
        </w:rPr>
        <w:t xml:space="preserve"> Projects </w:t>
      </w:r>
      <w:r w:rsidR="00813CE0">
        <w:rPr>
          <w:sz w:val="28"/>
          <w:szCs w:val="32"/>
        </w:rPr>
        <w:t xml:space="preserve">Delivered in </w:t>
      </w:r>
      <w:r w:rsidR="00C51B4E">
        <w:rPr>
          <w:sz w:val="28"/>
          <w:szCs w:val="32"/>
        </w:rPr>
        <w:t>2024–25</w:t>
      </w:r>
      <w:bookmarkEnd w:id="72"/>
    </w:p>
    <w:p w14:paraId="71BDFA76" w14:textId="7F75D624" w:rsidR="00DB4FDA" w:rsidRPr="006A5D23" w:rsidRDefault="002F38AF" w:rsidP="00DB4FDA">
      <w:pPr>
        <w:rPr>
          <w:sz w:val="24"/>
          <w:szCs w:val="22"/>
        </w:rPr>
      </w:pPr>
      <w:r>
        <w:rPr>
          <w:sz w:val="24"/>
          <w:szCs w:val="22"/>
        </w:rPr>
        <w:t xml:space="preserve">Herbert </w:t>
      </w:r>
      <w:r w:rsidR="00813CE0">
        <w:rPr>
          <w:sz w:val="24"/>
          <w:szCs w:val="22"/>
        </w:rPr>
        <w:t>River Improvement Trust</w:t>
      </w:r>
    </w:p>
    <w:p w14:paraId="35F7D96B" w14:textId="77777777" w:rsidR="00813CE0" w:rsidRDefault="00813CE0" w:rsidP="00813CE0">
      <w:pPr>
        <w:rPr>
          <w:b/>
          <w:bCs/>
          <w:lang w:val="en-US"/>
        </w:rPr>
      </w:pPr>
    </w:p>
    <w:p w14:paraId="305044E1" w14:textId="2E730113" w:rsidR="00D40474" w:rsidRPr="00813CE0" w:rsidRDefault="00D97234" w:rsidP="00813CE0">
      <w:pPr>
        <w:rPr>
          <w:b/>
          <w:bCs/>
          <w:lang w:val="en-US"/>
        </w:rPr>
      </w:pPr>
      <w:r>
        <w:rPr>
          <w:b/>
          <w:bCs/>
          <w:lang w:val="en-US"/>
        </w:rPr>
        <w:t>Reprofiling Castorina Island, Lower Herbert River</w:t>
      </w:r>
      <w:r w:rsidR="00D40474" w:rsidRPr="00813CE0">
        <w:rPr>
          <w:b/>
          <w:bCs/>
          <w:lang w:val="en-US"/>
        </w:rPr>
        <w:t xml:space="preserve"> – </w:t>
      </w:r>
      <w:r w:rsidR="003D4904">
        <w:rPr>
          <w:b/>
          <w:bCs/>
          <w:lang w:val="en-US"/>
        </w:rPr>
        <w:t>November 2024 (Stage 1)</w:t>
      </w:r>
    </w:p>
    <w:p w14:paraId="126F3193" w14:textId="03FFDD59" w:rsidR="00D40474" w:rsidRPr="00D40474" w:rsidRDefault="00D40474" w:rsidP="00D40474">
      <w:pPr>
        <w:keepNext/>
        <w:widowControl/>
        <w:tabs>
          <w:tab w:val="left" w:pos="1276"/>
        </w:tabs>
        <w:spacing w:before="240"/>
        <w:rPr>
          <w:rFonts w:ascii="Aptos" w:eastAsia="Aptos" w:hAnsi="Aptos"/>
          <w:b/>
          <w:iCs/>
          <w:color w:val="auto"/>
          <w:sz w:val="16"/>
          <w:szCs w:val="18"/>
        </w:rPr>
      </w:pPr>
      <w:r w:rsidRPr="00D40474">
        <w:rPr>
          <w:rFonts w:ascii="Aptos" w:eastAsia="Aptos" w:hAnsi="Aptos"/>
          <w:b/>
          <w:iCs/>
          <w:color w:val="auto"/>
          <w:sz w:val="16"/>
          <w:szCs w:val="18"/>
        </w:rPr>
        <w:t>Image </w:t>
      </w:r>
      <w:r w:rsidRPr="00D40474">
        <w:rPr>
          <w:rFonts w:ascii="Aptos" w:eastAsia="Aptos" w:hAnsi="Aptos"/>
          <w:b/>
          <w:iCs/>
          <w:color w:val="auto"/>
          <w:sz w:val="16"/>
          <w:szCs w:val="18"/>
        </w:rPr>
        <w:fldChar w:fldCharType="begin"/>
      </w:r>
      <w:r w:rsidRPr="00D40474">
        <w:rPr>
          <w:rFonts w:ascii="Aptos" w:eastAsia="Aptos" w:hAnsi="Aptos"/>
          <w:b/>
          <w:iCs/>
          <w:color w:val="auto"/>
          <w:sz w:val="16"/>
          <w:szCs w:val="18"/>
        </w:rPr>
        <w:instrText xml:space="preserve"> SEQ Figure \* ARABIC </w:instrText>
      </w:r>
      <w:r w:rsidRPr="00D40474">
        <w:rPr>
          <w:rFonts w:ascii="Aptos" w:eastAsia="Aptos" w:hAnsi="Aptos"/>
          <w:b/>
          <w:iCs/>
          <w:color w:val="auto"/>
          <w:sz w:val="16"/>
          <w:szCs w:val="18"/>
        </w:rPr>
        <w:fldChar w:fldCharType="separate"/>
      </w:r>
      <w:r w:rsidR="00E6281F">
        <w:rPr>
          <w:rFonts w:ascii="Aptos" w:eastAsia="Aptos" w:hAnsi="Aptos"/>
          <w:b/>
          <w:iCs/>
          <w:noProof/>
          <w:color w:val="auto"/>
          <w:sz w:val="16"/>
          <w:szCs w:val="18"/>
        </w:rPr>
        <w:t>1</w:t>
      </w:r>
      <w:r w:rsidRPr="00D40474">
        <w:rPr>
          <w:rFonts w:ascii="Aptos" w:eastAsia="Aptos" w:hAnsi="Aptos"/>
          <w:b/>
          <w:iCs/>
          <w:noProof/>
          <w:color w:val="auto"/>
          <w:sz w:val="16"/>
          <w:szCs w:val="18"/>
        </w:rPr>
        <w:fldChar w:fldCharType="end"/>
      </w:r>
      <w:r w:rsidRPr="00D40474">
        <w:rPr>
          <w:rFonts w:ascii="Aptos" w:eastAsia="Aptos" w:hAnsi="Aptos"/>
          <w:b/>
          <w:iCs/>
          <w:color w:val="auto"/>
          <w:sz w:val="16"/>
          <w:szCs w:val="18"/>
        </w:rPr>
        <w:t>:</w:t>
      </w:r>
      <w:r w:rsidR="003D4904">
        <w:rPr>
          <w:rFonts w:ascii="Aptos" w:eastAsia="Aptos" w:hAnsi="Aptos"/>
          <w:b/>
          <w:iCs/>
          <w:color w:val="auto"/>
          <w:sz w:val="16"/>
          <w:szCs w:val="18"/>
        </w:rPr>
        <w:t xml:space="preserve">  Vegetation clearing, leveling of sand and steeping of the island batters</w:t>
      </w:r>
      <w:r w:rsidRPr="00D40474">
        <w:rPr>
          <w:rFonts w:ascii="Aptos" w:eastAsia="Aptos" w:hAnsi="Aptos"/>
          <w:b/>
          <w:iCs/>
          <w:color w:val="auto"/>
          <w:sz w:val="16"/>
          <w:szCs w:val="18"/>
        </w:rPr>
        <w:t xml:space="preserve"> (</w:t>
      </w:r>
      <w:bookmarkStart w:id="73" w:name="_Hlk207020780"/>
      <w:r w:rsidR="000466E9">
        <w:rPr>
          <w:rFonts w:ascii="Aptos" w:eastAsia="Aptos" w:hAnsi="Aptos"/>
          <w:b/>
          <w:iCs/>
          <w:color w:val="auto"/>
          <w:sz w:val="16"/>
          <w:szCs w:val="18"/>
        </w:rPr>
        <w:t>I</w:t>
      </w:r>
      <w:r w:rsidRPr="00D40474">
        <w:rPr>
          <w:rFonts w:ascii="Aptos" w:eastAsia="Aptos" w:hAnsi="Aptos"/>
          <w:b/>
          <w:iCs/>
          <w:color w:val="auto"/>
          <w:sz w:val="16"/>
          <w:szCs w:val="18"/>
        </w:rPr>
        <w:t>mage credit:</w:t>
      </w:r>
      <w:r w:rsidR="0076494C">
        <w:rPr>
          <w:rFonts w:ascii="Aptos" w:eastAsia="Aptos" w:hAnsi="Aptos"/>
          <w:b/>
          <w:iCs/>
          <w:color w:val="auto"/>
          <w:sz w:val="16"/>
          <w:szCs w:val="18"/>
        </w:rPr>
        <w:t xml:space="preserve">  Mr </w:t>
      </w:r>
      <w:r w:rsidR="003D4904">
        <w:rPr>
          <w:rFonts w:ascii="Aptos" w:eastAsia="Aptos" w:hAnsi="Aptos"/>
          <w:b/>
          <w:iCs/>
          <w:color w:val="auto"/>
          <w:sz w:val="16"/>
          <w:szCs w:val="18"/>
        </w:rPr>
        <w:t>Keith Phillips</w:t>
      </w:r>
      <w:r w:rsidRPr="00D40474">
        <w:rPr>
          <w:rFonts w:ascii="Aptos" w:eastAsia="Aptos" w:hAnsi="Aptos"/>
          <w:b/>
          <w:iCs/>
          <w:color w:val="auto"/>
          <w:sz w:val="16"/>
          <w:szCs w:val="18"/>
        </w:rPr>
        <w:t xml:space="preserve">, </w:t>
      </w:r>
      <w:r w:rsidR="005F2CED">
        <w:rPr>
          <w:rFonts w:ascii="Aptos" w:eastAsia="Aptos" w:hAnsi="Aptos"/>
          <w:b/>
          <w:iCs/>
          <w:color w:val="auto"/>
          <w:sz w:val="16"/>
          <w:szCs w:val="18"/>
        </w:rPr>
        <w:t xml:space="preserve">Trust </w:t>
      </w:r>
      <w:r w:rsidR="003D4904">
        <w:rPr>
          <w:rFonts w:ascii="Aptos" w:eastAsia="Aptos" w:hAnsi="Aptos"/>
          <w:b/>
          <w:iCs/>
          <w:color w:val="auto"/>
          <w:sz w:val="16"/>
          <w:szCs w:val="18"/>
        </w:rPr>
        <w:t>Supervisor</w:t>
      </w:r>
      <w:bookmarkEnd w:id="73"/>
      <w:r w:rsidR="003D4904">
        <w:rPr>
          <w:rFonts w:ascii="Aptos" w:eastAsia="Aptos" w:hAnsi="Aptos"/>
          <w:b/>
          <w:iCs/>
          <w:color w:val="auto"/>
          <w:sz w:val="16"/>
          <w:szCs w:val="18"/>
        </w:rPr>
        <w:t>)</w:t>
      </w:r>
    </w:p>
    <w:p w14:paraId="22BCDF2B" w14:textId="6B44B824" w:rsidR="00D97234" w:rsidRPr="00D97234" w:rsidRDefault="00D97234" w:rsidP="00D97234">
      <w:pPr>
        <w:widowControl/>
        <w:spacing w:before="0" w:after="160" w:line="259" w:lineRule="auto"/>
        <w:rPr>
          <w:rFonts w:ascii="Aptos" w:eastAsia="Aptos" w:hAnsi="Aptos"/>
          <w:noProof/>
          <w:color w:val="auto"/>
          <w:kern w:val="2"/>
          <w:szCs w:val="22"/>
          <w14:ligatures w14:val="standardContextual"/>
        </w:rPr>
      </w:pPr>
      <w:r w:rsidRPr="00D97234">
        <w:rPr>
          <w:rFonts w:ascii="Aptos" w:eastAsia="Aptos" w:hAnsi="Aptos"/>
          <w:noProof/>
          <w:color w:val="auto"/>
          <w:kern w:val="2"/>
          <w:szCs w:val="22"/>
          <w14:ligatures w14:val="standardContextual"/>
        </w:rPr>
        <w:drawing>
          <wp:inline distT="0" distB="0" distL="0" distR="0" wp14:anchorId="5CF79FDE" wp14:editId="0D8A2DBA">
            <wp:extent cx="6192520" cy="5191125"/>
            <wp:effectExtent l="0" t="0" r="0" b="9525"/>
            <wp:docPr id="15398326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2520" cy="5191125"/>
                    </a:xfrm>
                    <a:prstGeom prst="rect">
                      <a:avLst/>
                    </a:prstGeom>
                    <a:noFill/>
                    <a:ln>
                      <a:noFill/>
                    </a:ln>
                  </pic:spPr>
                </pic:pic>
              </a:graphicData>
            </a:graphic>
          </wp:inline>
        </w:drawing>
      </w:r>
    </w:p>
    <w:p w14:paraId="3F8C0145" w14:textId="77777777" w:rsidR="00D40474" w:rsidRPr="00D40474" w:rsidRDefault="00D40474" w:rsidP="00D40474">
      <w:pPr>
        <w:widowControl/>
        <w:spacing w:before="0" w:after="160" w:line="259" w:lineRule="auto"/>
        <w:rPr>
          <w:rFonts w:ascii="Aptos" w:eastAsia="Aptos" w:hAnsi="Aptos"/>
          <w:color w:val="auto"/>
          <w:kern w:val="2"/>
          <w:szCs w:val="22"/>
          <w:lang w:val="en-US"/>
          <w14:ligatures w14:val="standardContextual"/>
        </w:rPr>
      </w:pPr>
    </w:p>
    <w:p w14:paraId="5A985C30" w14:textId="77777777" w:rsidR="0074725A" w:rsidRDefault="0074725A" w:rsidP="001F7F4F">
      <w:pPr>
        <w:rPr>
          <w:b/>
          <w:bCs/>
          <w:lang w:val="en-US"/>
        </w:rPr>
      </w:pPr>
    </w:p>
    <w:p w14:paraId="2FC98B38" w14:textId="77777777" w:rsidR="0074725A" w:rsidRDefault="0074725A" w:rsidP="001F7F4F">
      <w:pPr>
        <w:rPr>
          <w:b/>
          <w:bCs/>
          <w:lang w:val="en-US"/>
        </w:rPr>
      </w:pPr>
    </w:p>
    <w:p w14:paraId="1F274263" w14:textId="77777777" w:rsidR="0074725A" w:rsidRDefault="0074725A" w:rsidP="001F7F4F">
      <w:pPr>
        <w:rPr>
          <w:b/>
          <w:bCs/>
          <w:lang w:val="en-US"/>
        </w:rPr>
      </w:pPr>
    </w:p>
    <w:p w14:paraId="3B20CACA" w14:textId="77777777" w:rsidR="0074725A" w:rsidRDefault="0074725A" w:rsidP="001F7F4F">
      <w:pPr>
        <w:rPr>
          <w:b/>
          <w:bCs/>
          <w:lang w:val="en-US"/>
        </w:rPr>
      </w:pPr>
    </w:p>
    <w:p w14:paraId="39A46916" w14:textId="77777777" w:rsidR="0074725A" w:rsidRDefault="0074725A" w:rsidP="001F7F4F">
      <w:pPr>
        <w:rPr>
          <w:b/>
          <w:bCs/>
          <w:lang w:val="en-US"/>
        </w:rPr>
      </w:pPr>
    </w:p>
    <w:p w14:paraId="4CFEC343" w14:textId="77777777" w:rsidR="0074725A" w:rsidRDefault="0074725A" w:rsidP="001F7F4F">
      <w:pPr>
        <w:rPr>
          <w:b/>
          <w:bCs/>
          <w:lang w:val="en-US"/>
        </w:rPr>
      </w:pPr>
    </w:p>
    <w:p w14:paraId="5FA220BA" w14:textId="77777777" w:rsidR="0074725A" w:rsidRDefault="0074725A" w:rsidP="001F7F4F">
      <w:pPr>
        <w:rPr>
          <w:b/>
          <w:bCs/>
          <w:lang w:val="en-US"/>
        </w:rPr>
      </w:pPr>
    </w:p>
    <w:p w14:paraId="01684701" w14:textId="74FE9E61" w:rsidR="00D40474" w:rsidRPr="00D40474" w:rsidRDefault="0074725A" w:rsidP="001F7F4F">
      <w:pPr>
        <w:rPr>
          <w:b/>
          <w:bCs/>
          <w:lang w:val="en-US"/>
        </w:rPr>
      </w:pPr>
      <w:r>
        <w:rPr>
          <w:b/>
          <w:bCs/>
          <w:lang w:val="en-US"/>
        </w:rPr>
        <w:lastRenderedPageBreak/>
        <w:t>Ripple Creek Floodgate Structure Restoration</w:t>
      </w:r>
      <w:r w:rsidR="00D40474" w:rsidRPr="00D40474">
        <w:rPr>
          <w:b/>
          <w:bCs/>
          <w:lang w:val="en-US"/>
        </w:rPr>
        <w:t xml:space="preserve"> – </w:t>
      </w:r>
      <w:r>
        <w:rPr>
          <w:b/>
          <w:bCs/>
          <w:lang w:val="en-US"/>
        </w:rPr>
        <w:t>December</w:t>
      </w:r>
      <w:r w:rsidR="005F2CED" w:rsidRPr="001F7F4F">
        <w:rPr>
          <w:b/>
          <w:bCs/>
          <w:lang w:val="en-US"/>
        </w:rPr>
        <w:t xml:space="preserve"> 202</w:t>
      </w:r>
      <w:r w:rsidR="000F7058">
        <w:rPr>
          <w:b/>
          <w:bCs/>
          <w:lang w:val="en-US"/>
        </w:rPr>
        <w:t>4</w:t>
      </w:r>
      <w:r w:rsidR="005F2CED" w:rsidRPr="001F7F4F">
        <w:rPr>
          <w:b/>
          <w:bCs/>
          <w:lang w:val="en-US"/>
        </w:rPr>
        <w:t xml:space="preserve"> </w:t>
      </w:r>
    </w:p>
    <w:p w14:paraId="1878AA76" w14:textId="5BC90DA7" w:rsidR="00D40474" w:rsidRPr="00D40474" w:rsidRDefault="00D40474" w:rsidP="00D40474">
      <w:pPr>
        <w:keepNext/>
        <w:widowControl/>
        <w:tabs>
          <w:tab w:val="left" w:pos="1276"/>
        </w:tabs>
        <w:spacing w:before="240"/>
        <w:rPr>
          <w:rFonts w:ascii="Aptos" w:eastAsia="Aptos" w:hAnsi="Aptos"/>
          <w:b/>
          <w:iCs/>
          <w:color w:val="auto"/>
          <w:sz w:val="16"/>
          <w:szCs w:val="18"/>
        </w:rPr>
      </w:pPr>
      <w:r w:rsidRPr="00D40474">
        <w:rPr>
          <w:rFonts w:ascii="Aptos" w:eastAsia="Aptos" w:hAnsi="Aptos"/>
          <w:b/>
          <w:iCs/>
          <w:color w:val="auto"/>
          <w:sz w:val="16"/>
          <w:szCs w:val="18"/>
        </w:rPr>
        <w:t>Image </w:t>
      </w:r>
      <w:r w:rsidRPr="00D40474">
        <w:rPr>
          <w:rFonts w:ascii="Aptos" w:eastAsia="Aptos" w:hAnsi="Aptos"/>
          <w:b/>
          <w:iCs/>
          <w:color w:val="auto"/>
          <w:sz w:val="16"/>
          <w:szCs w:val="18"/>
        </w:rPr>
        <w:fldChar w:fldCharType="begin"/>
      </w:r>
      <w:r w:rsidRPr="00D40474">
        <w:rPr>
          <w:rFonts w:ascii="Aptos" w:eastAsia="Aptos" w:hAnsi="Aptos"/>
          <w:b/>
          <w:iCs/>
          <w:color w:val="auto"/>
          <w:sz w:val="16"/>
          <w:szCs w:val="18"/>
        </w:rPr>
        <w:instrText xml:space="preserve"> SEQ Figure \* ARABIC </w:instrText>
      </w:r>
      <w:r w:rsidRPr="00D40474">
        <w:rPr>
          <w:rFonts w:ascii="Aptos" w:eastAsia="Aptos" w:hAnsi="Aptos"/>
          <w:b/>
          <w:iCs/>
          <w:color w:val="auto"/>
          <w:sz w:val="16"/>
          <w:szCs w:val="18"/>
        </w:rPr>
        <w:fldChar w:fldCharType="separate"/>
      </w:r>
      <w:r w:rsidR="00E6281F">
        <w:rPr>
          <w:rFonts w:ascii="Aptos" w:eastAsia="Aptos" w:hAnsi="Aptos"/>
          <w:b/>
          <w:iCs/>
          <w:noProof/>
          <w:color w:val="auto"/>
          <w:sz w:val="16"/>
          <w:szCs w:val="18"/>
        </w:rPr>
        <w:t>2</w:t>
      </w:r>
      <w:r w:rsidRPr="00D40474">
        <w:rPr>
          <w:rFonts w:ascii="Aptos" w:eastAsia="Aptos" w:hAnsi="Aptos"/>
          <w:b/>
          <w:iCs/>
          <w:noProof/>
          <w:color w:val="auto"/>
          <w:sz w:val="16"/>
          <w:szCs w:val="18"/>
        </w:rPr>
        <w:fldChar w:fldCharType="end"/>
      </w:r>
      <w:r w:rsidRPr="00D40474">
        <w:rPr>
          <w:rFonts w:ascii="Aptos" w:eastAsia="Aptos" w:hAnsi="Aptos"/>
          <w:b/>
          <w:iCs/>
          <w:color w:val="auto"/>
          <w:sz w:val="16"/>
          <w:szCs w:val="18"/>
        </w:rPr>
        <w:t>:</w:t>
      </w:r>
      <w:r w:rsidR="0076494C">
        <w:rPr>
          <w:rFonts w:ascii="Aptos" w:eastAsia="Aptos" w:hAnsi="Aptos"/>
          <w:b/>
          <w:iCs/>
          <w:color w:val="auto"/>
          <w:sz w:val="16"/>
          <w:szCs w:val="18"/>
        </w:rPr>
        <w:t xml:space="preserve"> </w:t>
      </w:r>
      <w:r w:rsidRPr="00D40474">
        <w:rPr>
          <w:rFonts w:ascii="Aptos" w:eastAsia="Aptos" w:hAnsi="Aptos"/>
          <w:b/>
          <w:iCs/>
          <w:color w:val="auto"/>
          <w:sz w:val="16"/>
          <w:szCs w:val="18"/>
        </w:rPr>
        <w:t xml:space="preserve"> </w:t>
      </w:r>
      <w:r w:rsidR="0074725A">
        <w:rPr>
          <w:rFonts w:ascii="Aptos" w:eastAsia="Aptos" w:hAnsi="Aptos"/>
          <w:b/>
          <w:iCs/>
          <w:color w:val="auto"/>
          <w:sz w:val="16"/>
          <w:szCs w:val="18"/>
        </w:rPr>
        <w:t>Work to reinforce 3.3m diameter plate steel pipes with PVC and concrete liners (</w:t>
      </w:r>
      <w:r w:rsidR="000466E9">
        <w:rPr>
          <w:rFonts w:ascii="Aptos" w:eastAsia="Aptos" w:hAnsi="Aptos"/>
          <w:b/>
          <w:iCs/>
          <w:color w:val="auto"/>
          <w:sz w:val="16"/>
          <w:szCs w:val="18"/>
        </w:rPr>
        <w:t>I</w:t>
      </w:r>
      <w:r w:rsidR="0074725A" w:rsidRPr="00D40474">
        <w:rPr>
          <w:rFonts w:ascii="Aptos" w:eastAsia="Aptos" w:hAnsi="Aptos"/>
          <w:b/>
          <w:iCs/>
          <w:color w:val="auto"/>
          <w:sz w:val="16"/>
          <w:szCs w:val="18"/>
        </w:rPr>
        <w:t>mage credit:</w:t>
      </w:r>
      <w:r w:rsidR="0076494C">
        <w:rPr>
          <w:rFonts w:ascii="Aptos" w:eastAsia="Aptos" w:hAnsi="Aptos"/>
          <w:b/>
          <w:iCs/>
          <w:color w:val="auto"/>
          <w:sz w:val="16"/>
          <w:szCs w:val="18"/>
        </w:rPr>
        <w:t xml:space="preserve">  Mr </w:t>
      </w:r>
      <w:r w:rsidR="0074725A">
        <w:rPr>
          <w:rFonts w:ascii="Aptos" w:eastAsia="Aptos" w:hAnsi="Aptos"/>
          <w:b/>
          <w:iCs/>
          <w:color w:val="auto"/>
          <w:sz w:val="16"/>
          <w:szCs w:val="18"/>
        </w:rPr>
        <w:t>Keith Phillips</w:t>
      </w:r>
      <w:r w:rsidR="0074725A" w:rsidRPr="00D40474">
        <w:rPr>
          <w:rFonts w:ascii="Aptos" w:eastAsia="Aptos" w:hAnsi="Aptos"/>
          <w:b/>
          <w:iCs/>
          <w:color w:val="auto"/>
          <w:sz w:val="16"/>
          <w:szCs w:val="18"/>
        </w:rPr>
        <w:t xml:space="preserve">, </w:t>
      </w:r>
      <w:r w:rsidR="0074725A">
        <w:rPr>
          <w:rFonts w:ascii="Aptos" w:eastAsia="Aptos" w:hAnsi="Aptos"/>
          <w:b/>
          <w:iCs/>
          <w:color w:val="auto"/>
          <w:sz w:val="16"/>
          <w:szCs w:val="18"/>
        </w:rPr>
        <w:t>Trust Supervisor)</w:t>
      </w:r>
    </w:p>
    <w:p w14:paraId="65C8ED28" w14:textId="5BFA74B0" w:rsidR="000A6DC2" w:rsidRPr="000A6DC2" w:rsidRDefault="000A6DC2" w:rsidP="000A6DC2">
      <w:pPr>
        <w:widowControl/>
        <w:spacing w:before="0" w:after="160" w:line="259" w:lineRule="auto"/>
        <w:rPr>
          <w:rFonts w:ascii="Aptos" w:eastAsia="Aptos" w:hAnsi="Aptos"/>
          <w:noProof/>
          <w:color w:val="auto"/>
          <w:kern w:val="2"/>
          <w:szCs w:val="22"/>
          <w14:ligatures w14:val="standardContextual"/>
        </w:rPr>
      </w:pPr>
      <w:r w:rsidRPr="000A6DC2">
        <w:rPr>
          <w:rFonts w:ascii="Aptos" w:eastAsia="Aptos" w:hAnsi="Aptos"/>
          <w:noProof/>
          <w:color w:val="auto"/>
          <w:kern w:val="2"/>
          <w:szCs w:val="22"/>
          <w14:ligatures w14:val="standardContextual"/>
        </w:rPr>
        <w:drawing>
          <wp:inline distT="0" distB="0" distL="0" distR="0" wp14:anchorId="0A2919A1" wp14:editId="3610886B">
            <wp:extent cx="6191250" cy="5172075"/>
            <wp:effectExtent l="0" t="0" r="0" b="9525"/>
            <wp:docPr id="3976760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7250" cy="5277333"/>
                    </a:xfrm>
                    <a:prstGeom prst="rect">
                      <a:avLst/>
                    </a:prstGeom>
                    <a:noFill/>
                    <a:ln>
                      <a:noFill/>
                    </a:ln>
                  </pic:spPr>
                </pic:pic>
              </a:graphicData>
            </a:graphic>
          </wp:inline>
        </w:drawing>
      </w:r>
    </w:p>
    <w:sectPr w:rsidR="000A6DC2" w:rsidRPr="000A6DC2" w:rsidSect="003C4D19">
      <w:footnotePr>
        <w:numRestart w:val="eachPage"/>
      </w:footnotePr>
      <w:pgSz w:w="11906" w:h="16838"/>
      <w:pgMar w:top="1134" w:right="1077" w:bottom="1134" w:left="1077"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Gibson" w:date="2025-05-19T16:55:00Z" w:initials="SG">
    <w:p w14:paraId="5B3126DD" w14:textId="77777777" w:rsidR="001524EA" w:rsidRDefault="001524EA" w:rsidP="001524EA">
      <w:pPr>
        <w:pStyle w:val="CommentText"/>
      </w:pPr>
      <w:r>
        <w:rPr>
          <w:rStyle w:val="CommentReference"/>
        </w:rPr>
        <w:annotationRef/>
      </w:r>
      <w:r>
        <w:t>Don’t forget to update table of contents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3126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72DCE4" w16cex:dateUtc="2025-05-19T0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3126DD" w16cid:durableId="3B72DC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64D0" w14:textId="77777777" w:rsidR="00C47F96" w:rsidRDefault="00C47F96">
      <w:r>
        <w:separator/>
      </w:r>
    </w:p>
  </w:endnote>
  <w:endnote w:type="continuationSeparator" w:id="0">
    <w:p w14:paraId="181173D6" w14:textId="77777777" w:rsidR="00C47F96" w:rsidRDefault="00C4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66050"/>
      <w:docPartObj>
        <w:docPartGallery w:val="Page Numbers (Bottom of Page)"/>
        <w:docPartUnique/>
      </w:docPartObj>
    </w:sdtPr>
    <w:sdtEndPr>
      <w:rPr>
        <w:noProof/>
      </w:rPr>
    </w:sdtEndPr>
    <w:sdtContent>
      <w:p w14:paraId="0D08E068" w14:textId="714C2AA3" w:rsidR="0023303B" w:rsidRDefault="0023303B" w:rsidP="0023303B">
        <w:pPr>
          <w:pStyle w:val="Footer"/>
        </w:pP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151845"/>
      <w:docPartObj>
        <w:docPartGallery w:val="Page Numbers (Bottom of Page)"/>
        <w:docPartUnique/>
      </w:docPartObj>
    </w:sdtPr>
    <w:sdtEndPr>
      <w:rPr>
        <w:noProof/>
      </w:rPr>
    </w:sdtEndPr>
    <w:sdtContent>
      <w:p w14:paraId="5DDDC662" w14:textId="36F60B5B" w:rsidR="00147A7A" w:rsidRDefault="00BA0B02">
        <w:pPr>
          <w:pStyle w:val="Footer"/>
        </w:pPr>
      </w:p>
    </w:sdtContent>
  </w:sdt>
  <w:p w14:paraId="20109377" w14:textId="77777777" w:rsidR="00147A7A" w:rsidRDefault="00147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385322"/>
      <w:docPartObj>
        <w:docPartGallery w:val="Page Numbers (Bottom of Page)"/>
        <w:docPartUnique/>
      </w:docPartObj>
    </w:sdtPr>
    <w:sdtEndPr>
      <w:rPr>
        <w:noProof/>
      </w:rPr>
    </w:sdtEndPr>
    <w:sdtContent>
      <w:p w14:paraId="742F421E" w14:textId="77777777" w:rsidR="00147A7A" w:rsidRDefault="00147A7A">
        <w:pPr>
          <w:pStyle w:val="Footer"/>
        </w:pPr>
        <w:r>
          <w:fldChar w:fldCharType="begin"/>
        </w:r>
        <w:r>
          <w:instrText xml:space="preserve"> PAGE   \* MERGEFORMAT </w:instrText>
        </w:r>
        <w:r>
          <w:fldChar w:fldCharType="separate"/>
        </w:r>
        <w:r>
          <w:rPr>
            <w:noProof/>
          </w:rPr>
          <w:t>2</w:t>
        </w:r>
        <w:r>
          <w:rPr>
            <w:noProof/>
          </w:rPr>
          <w:fldChar w:fldCharType="end"/>
        </w:r>
      </w:p>
    </w:sdtContent>
  </w:sdt>
  <w:p w14:paraId="54087B6C" w14:textId="77777777" w:rsidR="00147A7A" w:rsidRDefault="00147A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579315"/>
      <w:docPartObj>
        <w:docPartGallery w:val="Page Numbers (Bottom of Page)"/>
        <w:docPartUnique/>
      </w:docPartObj>
    </w:sdtPr>
    <w:sdtEndPr>
      <w:rPr>
        <w:noProof/>
      </w:rPr>
    </w:sdtEndPr>
    <w:sdtContent>
      <w:p w14:paraId="44AA0D97" w14:textId="6121DDE8" w:rsidR="00C0773A" w:rsidRDefault="00BA0B02">
        <w:pPr>
          <w:pStyle w:val="Footer"/>
        </w:pPr>
      </w:p>
    </w:sdtContent>
  </w:sdt>
  <w:p w14:paraId="4AD82575" w14:textId="77777777" w:rsidR="00C0773A" w:rsidRDefault="00C077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656770"/>
      <w:docPartObj>
        <w:docPartGallery w:val="Page Numbers (Bottom of Page)"/>
        <w:docPartUnique/>
      </w:docPartObj>
    </w:sdtPr>
    <w:sdtEndPr>
      <w:rPr>
        <w:noProof/>
      </w:rPr>
    </w:sdtEndPr>
    <w:sdtContent>
      <w:p w14:paraId="0048092D" w14:textId="735041A6" w:rsidR="00713DCE" w:rsidRDefault="00BA0B02">
        <w:pPr>
          <w:pStyle w:val="Footer"/>
        </w:pPr>
      </w:p>
    </w:sdtContent>
  </w:sdt>
  <w:p w14:paraId="6694BE2A" w14:textId="77777777" w:rsidR="00713DCE" w:rsidRDefault="00713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1486" w14:textId="77777777" w:rsidR="00C47F96" w:rsidRDefault="00C47F96">
      <w:r>
        <w:separator/>
      </w:r>
    </w:p>
  </w:footnote>
  <w:footnote w:type="continuationSeparator" w:id="0">
    <w:p w14:paraId="76F358DE" w14:textId="77777777" w:rsidR="00C47F96" w:rsidRDefault="00C47F96">
      <w:r>
        <w:continuationSeparator/>
      </w:r>
    </w:p>
  </w:footnote>
  <w:footnote w:id="1">
    <w:p w14:paraId="17F92F15" w14:textId="77777777" w:rsidR="004C204B" w:rsidRDefault="004C204B" w:rsidP="0015487C">
      <w:pPr>
        <w:pStyle w:val="FootnoteText"/>
      </w:pPr>
      <w:r>
        <w:rPr>
          <w:rStyle w:val="FootnoteReference"/>
        </w:rPr>
        <w:footnoteRef/>
      </w:r>
      <w:r>
        <w:t xml:space="preserve"> </w:t>
      </w:r>
      <w:r w:rsidRPr="00D43685">
        <w:rPr>
          <w:rFonts w:ascii="Arial" w:hAnsi="Arial" w:cs="Arial"/>
          <w:sz w:val="16"/>
        </w:rPr>
        <w:t>Entities</w:t>
      </w:r>
      <w:r>
        <w:rPr>
          <w:rFonts w:ascii="Arial" w:hAnsi="Arial" w:cs="Arial"/>
          <w:sz w:val="16"/>
        </w:rPr>
        <w:t xml:space="preserve"> may access guidelines at the following link:</w:t>
      </w:r>
      <w:r w:rsidRPr="00D43685">
        <w:rPr>
          <w:rFonts w:ascii="Arial" w:hAnsi="Arial" w:cs="Arial"/>
          <w:sz w:val="16"/>
        </w:rPr>
        <w:t xml:space="preserve"> </w:t>
      </w:r>
      <w:hyperlink r:id="rId1" w:history="1">
        <w:r w:rsidRPr="00D43685">
          <w:rPr>
            <w:rStyle w:val="Hyperlink"/>
            <w:rFonts w:ascii="Arial" w:hAnsi="Arial" w:cs="Arial"/>
            <w:sz w:val="16"/>
          </w:rPr>
          <w:t>http://www.premiers.qld.gov.au/publications/categories/plans/assets/agency-planning-guidelines-nov-2015.pdf</w:t>
        </w:r>
      </w:hyperlink>
      <w:r w:rsidRPr="00D43685">
        <w:rPr>
          <w:sz w:val="16"/>
        </w:rPr>
        <w:t xml:space="preserve"> </w:t>
      </w:r>
    </w:p>
  </w:footnote>
  <w:footnote w:id="2">
    <w:p w14:paraId="2A196227" w14:textId="5FA6957F" w:rsidR="002D73D7" w:rsidRDefault="002D73D7">
      <w:pPr>
        <w:pStyle w:val="FootnoteText"/>
      </w:pPr>
      <w:r>
        <w:rPr>
          <w:rStyle w:val="FootnoteReference"/>
        </w:rPr>
        <w:footnoteRef/>
      </w:r>
      <w:r>
        <w:t xml:space="preserve"> </w:t>
      </w:r>
      <w:r w:rsidRPr="002D73D7">
        <w:rPr>
          <w:rFonts w:ascii="Arial" w:hAnsi="Arial" w:cs="Arial"/>
          <w:sz w:val="16"/>
          <w:szCs w:val="16"/>
        </w:rPr>
        <w:t xml:space="preserve">Remuneration Procedures for part-time Chairs and members of Queensland Government bodies:  </w:t>
      </w:r>
      <w:hyperlink r:id="rId2" w:history="1">
        <w:r w:rsidRPr="002D73D7">
          <w:rPr>
            <w:rStyle w:val="Hyperlink"/>
            <w:rFonts w:ascii="Arial" w:hAnsi="Arial" w:cs="Arial"/>
            <w:sz w:val="16"/>
            <w:szCs w:val="16"/>
          </w:rPr>
          <w:t>https://www.qld.gov.au/__data/assets/pdf_file/0025/39481/remuneration-procedures.pdf</w:t>
        </w:r>
      </w:hyperlink>
      <w:r w:rsidRPr="002D73D7">
        <w:rPr>
          <w:sz w:val="16"/>
          <w:szCs w:val="16"/>
        </w:rPr>
        <w:t xml:space="preserve"> </w:t>
      </w:r>
    </w:p>
  </w:footnote>
  <w:footnote w:id="3">
    <w:p w14:paraId="5EB95943" w14:textId="77777777" w:rsidR="00A12A0C" w:rsidRPr="0098499C" w:rsidRDefault="00A12A0C" w:rsidP="00F60CCE">
      <w:pPr>
        <w:pStyle w:val="FootnoteText"/>
        <w:tabs>
          <w:tab w:val="left" w:pos="142"/>
        </w:tabs>
        <w:spacing w:before="60"/>
        <w:ind w:left="200" w:hanging="200"/>
        <w:rPr>
          <w:rFonts w:ascii="Arial" w:hAnsi="Arial" w:cs="Arial"/>
          <w:color w:val="0000FF"/>
          <w:sz w:val="16"/>
          <w:szCs w:val="16"/>
          <w:lang w:val="en-US"/>
        </w:rPr>
      </w:pPr>
      <w:r w:rsidRPr="0098499C">
        <w:rPr>
          <w:rStyle w:val="FootnoteReference"/>
          <w:rFonts w:ascii="Arial" w:hAnsi="Arial" w:cs="Arial"/>
          <w:sz w:val="16"/>
          <w:szCs w:val="16"/>
        </w:rPr>
        <w:footnoteRef/>
      </w:r>
      <w:r w:rsidRPr="0098499C">
        <w:rPr>
          <w:rFonts w:ascii="Arial" w:hAnsi="Arial" w:cs="Arial"/>
          <w:sz w:val="16"/>
          <w:szCs w:val="16"/>
        </w:rPr>
        <w:t xml:space="preserve"> </w:t>
      </w:r>
      <w:r>
        <w:rPr>
          <w:rFonts w:ascii="Arial" w:hAnsi="Arial" w:cs="Arial"/>
          <w:sz w:val="16"/>
          <w:szCs w:val="16"/>
        </w:rPr>
        <w:t xml:space="preserve">  </w:t>
      </w:r>
      <w:r w:rsidRPr="0098499C">
        <w:rPr>
          <w:rFonts w:ascii="Arial" w:hAnsi="Arial" w:cs="Arial"/>
          <w:sz w:val="16"/>
          <w:szCs w:val="16"/>
        </w:rPr>
        <w:t xml:space="preserve">Also, note section 31 of the </w:t>
      </w:r>
      <w:r w:rsidRPr="0098499C">
        <w:rPr>
          <w:rFonts w:ascii="Arial" w:hAnsi="Arial" w:cs="Arial"/>
          <w:i/>
          <w:iCs/>
          <w:sz w:val="16"/>
          <w:szCs w:val="16"/>
        </w:rPr>
        <w:t>Statutory Bodies Financial Arrangements Act 1982.</w:t>
      </w:r>
      <w:r w:rsidRPr="0098499C">
        <w:t xml:space="preserve"> </w:t>
      </w:r>
      <w:hyperlink r:id="rId3" w:history="1">
        <w:r w:rsidRPr="0098499C">
          <w:rPr>
            <w:rStyle w:val="Hyperlink"/>
            <w:rFonts w:ascii="Arial" w:hAnsi="Arial" w:cs="Arial"/>
            <w:iCs/>
            <w:sz w:val="16"/>
            <w:szCs w:val="16"/>
          </w:rPr>
          <w:t>http://www.legislation.qld.gov.au/LEGISLTN/CURRENT/S/StatutryBodA82.pdf</w:t>
        </w:r>
      </w:hyperlink>
      <w:r w:rsidRPr="0098499C">
        <w:rPr>
          <w:rFonts w:ascii="Arial" w:hAnsi="Arial" w:cs="Arial"/>
          <w:sz w:val="16"/>
          <w:szCs w:val="16"/>
        </w:rPr>
        <w:t xml:space="preserve"> and “Overdraft Facilities—Operational Guidelines for the Public Sector”: </w:t>
      </w:r>
      <w:hyperlink r:id="rId4" w:history="1">
        <w:r w:rsidRPr="0098499C">
          <w:rPr>
            <w:rStyle w:val="Hyperlink"/>
            <w:rFonts w:ascii="Arial" w:hAnsi="Arial" w:cs="Arial"/>
            <w:sz w:val="16"/>
            <w:szCs w:val="16"/>
            <w:lang w:val="en-US"/>
          </w:rPr>
          <w:t>https://www.treasury.qld.gov.au/publications-resources/overdraft/index.php</w:t>
        </w:r>
      </w:hyperlink>
      <w:r w:rsidRPr="0098499C">
        <w:rPr>
          <w:rFonts w:ascii="Arial" w:hAnsi="Arial" w:cs="Arial"/>
          <w:color w:val="0000FF"/>
          <w:sz w:val="16"/>
          <w:szCs w:val="16"/>
          <w:lang w:val="en-US"/>
        </w:rPr>
        <w:t xml:space="preserve"> </w:t>
      </w:r>
    </w:p>
    <w:p w14:paraId="07A2367C" w14:textId="77777777" w:rsidR="00A12A0C" w:rsidRPr="0098499C" w:rsidRDefault="00A12A0C" w:rsidP="00F60CCE">
      <w:pPr>
        <w:pStyle w:val="FootnoteText"/>
        <w:tabs>
          <w:tab w:val="left" w:pos="142"/>
        </w:tabs>
        <w:spacing w:before="60"/>
        <w:ind w:left="200" w:hanging="200"/>
        <w:rPr>
          <w:rFonts w:ascii="Arial" w:hAnsi="Arial" w:cs="Arial"/>
          <w:sz w:val="16"/>
          <w:szCs w:val="16"/>
        </w:rPr>
      </w:pPr>
      <w:r>
        <w:rPr>
          <w:rFonts w:ascii="Arial" w:hAnsi="Arial" w:cs="Arial"/>
          <w:sz w:val="16"/>
          <w:szCs w:val="16"/>
        </w:rPr>
        <w:tab/>
        <w:t xml:space="preserve"> </w:t>
      </w:r>
      <w:r w:rsidRPr="0098499C">
        <w:rPr>
          <w:rFonts w:ascii="Arial" w:hAnsi="Arial" w:cs="Arial"/>
          <w:sz w:val="16"/>
          <w:szCs w:val="16"/>
        </w:rPr>
        <w:t xml:space="preserve">A statutory body may operate a deposit and withdrawal account to the extent necessary or convenient for its day-to-day operations. However, the account may only be operated with an overdraft facility with the </w:t>
      </w:r>
      <w:r w:rsidRPr="0098499C">
        <w:rPr>
          <w:rFonts w:ascii="Arial" w:hAnsi="Arial" w:cs="Arial"/>
          <w:sz w:val="16"/>
          <w:szCs w:val="16"/>
          <w:u w:val="single"/>
        </w:rPr>
        <w:t>prior</w:t>
      </w:r>
      <w:r w:rsidRPr="0098499C">
        <w:rPr>
          <w:rFonts w:ascii="Arial" w:hAnsi="Arial" w:cs="Arial"/>
          <w:sz w:val="16"/>
          <w:szCs w:val="16"/>
        </w:rPr>
        <w:t xml:space="preserve"> approval of the Treasurer.</w:t>
      </w:r>
    </w:p>
  </w:footnote>
  <w:footnote w:id="4">
    <w:p w14:paraId="498A5130" w14:textId="4E316B3C" w:rsidR="00A12A0C" w:rsidRDefault="00A12A0C" w:rsidP="00A4491A">
      <w:pPr>
        <w:pStyle w:val="FootnoteText"/>
        <w:tabs>
          <w:tab w:val="left" w:pos="200"/>
        </w:tabs>
        <w:spacing w:before="60"/>
        <w:ind w:left="200" w:hanging="200"/>
        <w:rPr>
          <w:sz w:val="16"/>
        </w:rPr>
      </w:pPr>
      <w:r w:rsidRPr="0098499C">
        <w:rPr>
          <w:rStyle w:val="FootnoteReference"/>
          <w:rFonts w:ascii="Arial" w:hAnsi="Arial" w:cs="Arial"/>
          <w:sz w:val="16"/>
          <w:szCs w:val="16"/>
        </w:rPr>
        <w:footnoteRef/>
      </w:r>
      <w:r w:rsidRPr="0098499C">
        <w:rPr>
          <w:rFonts w:ascii="Arial" w:hAnsi="Arial" w:cs="Arial"/>
          <w:sz w:val="16"/>
          <w:szCs w:val="16"/>
        </w:rPr>
        <w:t xml:space="preserve"> </w:t>
      </w:r>
      <w:r>
        <w:rPr>
          <w:rFonts w:ascii="Arial" w:hAnsi="Arial" w:cs="Arial"/>
          <w:sz w:val="16"/>
          <w:szCs w:val="16"/>
        </w:rPr>
        <w:t xml:space="preserve">  </w:t>
      </w:r>
      <w:r w:rsidRPr="0098499C">
        <w:rPr>
          <w:rFonts w:ascii="Arial" w:hAnsi="Arial" w:cs="Arial"/>
          <w:sz w:val="16"/>
          <w:szCs w:val="16"/>
        </w:rPr>
        <w:t xml:space="preserve">The entity should contact </w:t>
      </w:r>
      <w:r w:rsidR="00B33554">
        <w:rPr>
          <w:rFonts w:ascii="Arial" w:hAnsi="Arial" w:cs="Arial"/>
          <w:sz w:val="16"/>
          <w:szCs w:val="16"/>
        </w:rPr>
        <w:t>statutoryauthorities@rdmw.qld.gov.au</w:t>
      </w:r>
      <w:r w:rsidRPr="0098499C">
        <w:rPr>
          <w:rFonts w:ascii="Arial" w:hAnsi="Arial" w:cs="Arial"/>
          <w:sz w:val="16"/>
          <w:szCs w:val="16"/>
        </w:rPr>
        <w:t>, for advice on procedure.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094B"/>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153336"/>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777E31"/>
    <w:multiLevelType w:val="hybridMultilevel"/>
    <w:tmpl w:val="0CB26582"/>
    <w:lvl w:ilvl="0" w:tplc="4594A1C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83BE3"/>
    <w:multiLevelType w:val="hybridMultilevel"/>
    <w:tmpl w:val="50A8C44C"/>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0A41D37"/>
    <w:multiLevelType w:val="hybridMultilevel"/>
    <w:tmpl w:val="180022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CE476E"/>
    <w:multiLevelType w:val="hybridMultilevel"/>
    <w:tmpl w:val="3FF28192"/>
    <w:lvl w:ilvl="0" w:tplc="182EDE94">
      <w:start w:val="1"/>
      <w:numFmt w:val="bullet"/>
      <w:pStyle w:val="WebBodyBullets"/>
      <w:lvlText w:val=""/>
      <w:lvlJc w:val="left"/>
      <w:pPr>
        <w:tabs>
          <w:tab w:val="num" w:pos="794"/>
        </w:tabs>
        <w:ind w:left="794" w:hanging="397"/>
      </w:pPr>
      <w:rPr>
        <w:rFonts w:ascii="Symbol" w:hAnsi="Symbol" w:hint="default"/>
      </w:rPr>
    </w:lvl>
    <w:lvl w:ilvl="1" w:tplc="81F2C54C" w:tentative="1">
      <w:start w:val="1"/>
      <w:numFmt w:val="bullet"/>
      <w:lvlText w:val="o"/>
      <w:lvlJc w:val="left"/>
      <w:pPr>
        <w:ind w:left="1440" w:hanging="360"/>
      </w:pPr>
      <w:rPr>
        <w:rFonts w:ascii="Courier New" w:hAnsi="Courier New" w:hint="default"/>
      </w:rPr>
    </w:lvl>
    <w:lvl w:ilvl="2" w:tplc="A43E72E8" w:tentative="1">
      <w:start w:val="1"/>
      <w:numFmt w:val="bullet"/>
      <w:lvlText w:val=""/>
      <w:lvlJc w:val="left"/>
      <w:pPr>
        <w:ind w:left="2160" w:hanging="360"/>
      </w:pPr>
      <w:rPr>
        <w:rFonts w:ascii="Wingdings" w:hAnsi="Wingdings" w:hint="default"/>
      </w:rPr>
    </w:lvl>
    <w:lvl w:ilvl="3" w:tplc="B3B0D7E6" w:tentative="1">
      <w:start w:val="1"/>
      <w:numFmt w:val="bullet"/>
      <w:lvlText w:val=""/>
      <w:lvlJc w:val="left"/>
      <w:pPr>
        <w:ind w:left="2880" w:hanging="360"/>
      </w:pPr>
      <w:rPr>
        <w:rFonts w:ascii="Symbol" w:hAnsi="Symbol" w:hint="default"/>
      </w:rPr>
    </w:lvl>
    <w:lvl w:ilvl="4" w:tplc="4244BF0A" w:tentative="1">
      <w:start w:val="1"/>
      <w:numFmt w:val="bullet"/>
      <w:lvlText w:val="o"/>
      <w:lvlJc w:val="left"/>
      <w:pPr>
        <w:ind w:left="3600" w:hanging="360"/>
      </w:pPr>
      <w:rPr>
        <w:rFonts w:ascii="Courier New" w:hAnsi="Courier New" w:hint="default"/>
      </w:rPr>
    </w:lvl>
    <w:lvl w:ilvl="5" w:tplc="7A94FF38" w:tentative="1">
      <w:start w:val="1"/>
      <w:numFmt w:val="bullet"/>
      <w:lvlText w:val=""/>
      <w:lvlJc w:val="left"/>
      <w:pPr>
        <w:ind w:left="4320" w:hanging="360"/>
      </w:pPr>
      <w:rPr>
        <w:rFonts w:ascii="Wingdings" w:hAnsi="Wingdings" w:hint="default"/>
      </w:rPr>
    </w:lvl>
    <w:lvl w:ilvl="6" w:tplc="C192A8CA" w:tentative="1">
      <w:start w:val="1"/>
      <w:numFmt w:val="bullet"/>
      <w:lvlText w:val=""/>
      <w:lvlJc w:val="left"/>
      <w:pPr>
        <w:ind w:left="5040" w:hanging="360"/>
      </w:pPr>
      <w:rPr>
        <w:rFonts w:ascii="Symbol" w:hAnsi="Symbol" w:hint="default"/>
      </w:rPr>
    </w:lvl>
    <w:lvl w:ilvl="7" w:tplc="C33A2530" w:tentative="1">
      <w:start w:val="1"/>
      <w:numFmt w:val="bullet"/>
      <w:lvlText w:val="o"/>
      <w:lvlJc w:val="left"/>
      <w:pPr>
        <w:ind w:left="5760" w:hanging="360"/>
      </w:pPr>
      <w:rPr>
        <w:rFonts w:ascii="Courier New" w:hAnsi="Courier New" w:hint="default"/>
      </w:rPr>
    </w:lvl>
    <w:lvl w:ilvl="8" w:tplc="00CAA08C" w:tentative="1">
      <w:start w:val="1"/>
      <w:numFmt w:val="bullet"/>
      <w:lvlText w:val=""/>
      <w:lvlJc w:val="left"/>
      <w:pPr>
        <w:ind w:left="6480" w:hanging="360"/>
      </w:pPr>
      <w:rPr>
        <w:rFonts w:ascii="Wingdings" w:hAnsi="Wingdings" w:hint="default"/>
      </w:rPr>
    </w:lvl>
  </w:abstractNum>
  <w:abstractNum w:abstractNumId="6" w15:restartNumberingAfterBreak="0">
    <w:nsid w:val="124A587C"/>
    <w:multiLevelType w:val="hybridMultilevel"/>
    <w:tmpl w:val="1884E2B8"/>
    <w:lvl w:ilvl="0" w:tplc="0C090001">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7" w15:restartNumberingAfterBreak="0">
    <w:nsid w:val="1277141C"/>
    <w:multiLevelType w:val="hybridMultilevel"/>
    <w:tmpl w:val="344CB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51CF7"/>
    <w:multiLevelType w:val="multilevel"/>
    <w:tmpl w:val="52EE0E12"/>
    <w:lvl w:ilvl="0">
      <w:start w:val="1"/>
      <w:numFmt w:val="bullet"/>
      <w:lvlText w:val=""/>
      <w:lvlJc w:val="left"/>
      <w:pPr>
        <w:ind w:left="567" w:hanging="567"/>
      </w:pPr>
      <w:rPr>
        <w:rFonts w:ascii="Symbol" w:hAnsi="Symbol" w:hint="default"/>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96374B"/>
    <w:multiLevelType w:val="hybridMultilevel"/>
    <w:tmpl w:val="06AA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501868"/>
    <w:multiLevelType w:val="multilevel"/>
    <w:tmpl w:val="52EE0E12"/>
    <w:lvl w:ilvl="0">
      <w:start w:val="1"/>
      <w:numFmt w:val="bullet"/>
      <w:lvlText w:val=""/>
      <w:lvlJc w:val="left"/>
      <w:pPr>
        <w:ind w:left="567" w:hanging="567"/>
      </w:pPr>
      <w:rPr>
        <w:rFonts w:ascii="Symbol" w:hAnsi="Symbol" w:hint="default"/>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A60C3C"/>
    <w:multiLevelType w:val="hybridMultilevel"/>
    <w:tmpl w:val="1914864A"/>
    <w:lvl w:ilvl="0" w:tplc="650AC42A">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92060B"/>
    <w:multiLevelType w:val="hybridMultilevel"/>
    <w:tmpl w:val="018EFF5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D75313"/>
    <w:multiLevelType w:val="hybridMultilevel"/>
    <w:tmpl w:val="264C7B6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1AF5E8A"/>
    <w:multiLevelType w:val="hybridMultilevel"/>
    <w:tmpl w:val="FE1AB7AE"/>
    <w:lvl w:ilvl="0" w:tplc="0FE04906">
      <w:start w:val="1"/>
      <w:numFmt w:val="bullet"/>
      <w:lvlText w:val=""/>
      <w:lvlJc w:val="left"/>
      <w:pPr>
        <w:tabs>
          <w:tab w:val="num" w:pos="360"/>
        </w:tabs>
        <w:ind w:left="360" w:hanging="360"/>
      </w:pPr>
      <w:rPr>
        <w:rFonts w:ascii="Symbol" w:hAnsi="Symbol" w:hint="default"/>
        <w:color w:val="FF0000"/>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B97A67"/>
    <w:multiLevelType w:val="hybridMultilevel"/>
    <w:tmpl w:val="341ED37A"/>
    <w:lvl w:ilvl="0" w:tplc="0C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7354BF0"/>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7310D4"/>
    <w:multiLevelType w:val="hybridMultilevel"/>
    <w:tmpl w:val="77CC5EF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8201DB1"/>
    <w:multiLevelType w:val="hybridMultilevel"/>
    <w:tmpl w:val="E2C06A74"/>
    <w:lvl w:ilvl="0" w:tplc="808A9E6E">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145CB2"/>
    <w:multiLevelType w:val="hybridMultilevel"/>
    <w:tmpl w:val="859E83FE"/>
    <w:lvl w:ilvl="0" w:tplc="0C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0295D37"/>
    <w:multiLevelType w:val="hybridMultilevel"/>
    <w:tmpl w:val="052E00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21922CA"/>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50C4696"/>
    <w:multiLevelType w:val="multilevel"/>
    <w:tmpl w:val="0C09001D"/>
    <w:styleLink w:val="Questions"/>
    <w:lvl w:ilvl="0">
      <w:start w:val="1"/>
      <w:numFmt w:val="decimal"/>
      <w:lvlText w:val="%1)"/>
      <w:lvlJc w:val="left"/>
      <w:pPr>
        <w:tabs>
          <w:tab w:val="num" w:pos="360"/>
        </w:tabs>
        <w:ind w:left="360" w:hanging="360"/>
      </w:pPr>
      <w:rPr>
        <w:rFonts w:ascii="Arial" w:hAnsi="Arial"/>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04062C"/>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8FF4712"/>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E770F4C"/>
    <w:multiLevelType w:val="hybridMultilevel"/>
    <w:tmpl w:val="869EED1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EBC7DD6"/>
    <w:multiLevelType w:val="hybridMultilevel"/>
    <w:tmpl w:val="B0CE5842"/>
    <w:lvl w:ilvl="0" w:tplc="A7460C2E">
      <w:start w:val="1"/>
      <w:numFmt w:val="bullet"/>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7" w15:restartNumberingAfterBreak="0">
    <w:nsid w:val="40D45229"/>
    <w:multiLevelType w:val="multilevel"/>
    <w:tmpl w:val="8708E70A"/>
    <w:styleLink w:val="Bullets"/>
    <w:lvl w:ilvl="0">
      <w:start w:val="1"/>
      <w:numFmt w:val="bullet"/>
      <w:lvlText w:val=""/>
      <w:lvlJc w:val="left"/>
      <w:pPr>
        <w:tabs>
          <w:tab w:val="num" w:pos="284"/>
        </w:tabs>
        <w:ind w:left="284" w:hanging="284"/>
      </w:pPr>
      <w:rPr>
        <w:rFonts w:ascii="Symbol" w:hAnsi="Symbol" w:hint="default"/>
        <w:color w:val="auto"/>
        <w:sz w:val="22"/>
        <w:effect w:val="none"/>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873"/>
        </w:tabs>
        <w:ind w:left="873" w:hanging="360"/>
      </w:pPr>
      <w:rPr>
        <w:rFonts w:ascii="Symbol" w:hAnsi="Symbol" w:hint="default"/>
      </w:rPr>
    </w:lvl>
    <w:lvl w:ilvl="4">
      <w:start w:val="1"/>
      <w:numFmt w:val="bullet"/>
      <w:lvlText w:val=""/>
      <w:lvlJc w:val="left"/>
      <w:pPr>
        <w:tabs>
          <w:tab w:val="num" w:pos="1233"/>
        </w:tabs>
        <w:ind w:left="1233" w:hanging="360"/>
      </w:pPr>
      <w:rPr>
        <w:rFonts w:ascii="Symbol" w:hAnsi="Symbol" w:hint="default"/>
      </w:rPr>
    </w:lvl>
    <w:lvl w:ilvl="5">
      <w:start w:val="1"/>
      <w:numFmt w:val="bullet"/>
      <w:lvlText w:val=""/>
      <w:lvlJc w:val="left"/>
      <w:pPr>
        <w:tabs>
          <w:tab w:val="num" w:pos="1593"/>
        </w:tabs>
        <w:ind w:left="1593" w:hanging="360"/>
      </w:pPr>
      <w:rPr>
        <w:rFonts w:ascii="Wingdings" w:hAnsi="Wingdings" w:hint="default"/>
      </w:rPr>
    </w:lvl>
    <w:lvl w:ilvl="6">
      <w:start w:val="1"/>
      <w:numFmt w:val="bullet"/>
      <w:lvlText w:val=""/>
      <w:lvlJc w:val="left"/>
      <w:pPr>
        <w:tabs>
          <w:tab w:val="num" w:pos="1953"/>
        </w:tabs>
        <w:ind w:left="1953" w:hanging="360"/>
      </w:pPr>
      <w:rPr>
        <w:rFonts w:ascii="Wingdings" w:hAnsi="Wingdings" w:hint="default"/>
      </w:rPr>
    </w:lvl>
    <w:lvl w:ilvl="7">
      <w:start w:val="1"/>
      <w:numFmt w:val="bullet"/>
      <w:lvlText w:val=""/>
      <w:lvlJc w:val="left"/>
      <w:pPr>
        <w:tabs>
          <w:tab w:val="num" w:pos="2313"/>
        </w:tabs>
        <w:ind w:left="2313" w:hanging="360"/>
      </w:pPr>
      <w:rPr>
        <w:rFonts w:ascii="Symbol" w:hAnsi="Symbol" w:hint="default"/>
      </w:rPr>
    </w:lvl>
    <w:lvl w:ilvl="8">
      <w:start w:val="1"/>
      <w:numFmt w:val="bullet"/>
      <w:lvlText w:val=""/>
      <w:lvlJc w:val="left"/>
      <w:pPr>
        <w:tabs>
          <w:tab w:val="num" w:pos="2673"/>
        </w:tabs>
        <w:ind w:left="2673" w:hanging="360"/>
      </w:pPr>
      <w:rPr>
        <w:rFonts w:ascii="Symbol" w:hAnsi="Symbol" w:hint="default"/>
      </w:rPr>
    </w:lvl>
  </w:abstractNum>
  <w:abstractNum w:abstractNumId="28" w15:restartNumberingAfterBreak="0">
    <w:nsid w:val="43B365F5"/>
    <w:multiLevelType w:val="hybridMultilevel"/>
    <w:tmpl w:val="66D45ABE"/>
    <w:lvl w:ilvl="0" w:tplc="8D52E83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8B166B"/>
    <w:multiLevelType w:val="hybridMultilevel"/>
    <w:tmpl w:val="5CFE17F8"/>
    <w:lvl w:ilvl="0" w:tplc="DB587664">
      <w:start w:val="1"/>
      <w:numFmt w:val="bullet"/>
      <w:pStyle w:val="Subheading"/>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Wingdings"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Wingdings"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Wingdings"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30" w15:restartNumberingAfterBreak="0">
    <w:nsid w:val="505A6383"/>
    <w:multiLevelType w:val="hybridMultilevel"/>
    <w:tmpl w:val="DEA4B88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655422E"/>
    <w:multiLevelType w:val="hybridMultilevel"/>
    <w:tmpl w:val="334C3BD0"/>
    <w:lvl w:ilvl="0" w:tplc="0C090001">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32" w15:restartNumberingAfterBreak="0">
    <w:nsid w:val="5ABE77BA"/>
    <w:multiLevelType w:val="hybridMultilevel"/>
    <w:tmpl w:val="8C0650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CCD6B1E"/>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E7D3963"/>
    <w:multiLevelType w:val="hybridMultilevel"/>
    <w:tmpl w:val="AEE659C8"/>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5F21402B"/>
    <w:multiLevelType w:val="hybridMultilevel"/>
    <w:tmpl w:val="927AEAA8"/>
    <w:lvl w:ilvl="0" w:tplc="C39E331C">
      <w:start w:val="1"/>
      <w:numFmt w:val="bullet"/>
      <w:lvlText w:val=""/>
      <w:lvlJc w:val="left"/>
      <w:pPr>
        <w:tabs>
          <w:tab w:val="num" w:pos="360"/>
        </w:tabs>
        <w:ind w:left="360" w:hanging="360"/>
      </w:pPr>
      <w:rPr>
        <w:rFonts w:ascii="Symbol" w:hAnsi="Symbol" w:hint="default"/>
        <w:color w:val="000000" w:themeColor="text1"/>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257690C"/>
    <w:multiLevelType w:val="multilevel"/>
    <w:tmpl w:val="09BE32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pStyle w:val="Heading3AR"/>
      <w:lvlText w:val="%1.%2.%3."/>
      <w:lvlJc w:val="left"/>
      <w:pPr>
        <w:tabs>
          <w:tab w:val="num" w:pos="1440"/>
        </w:tabs>
        <w:ind w:left="1224" w:hanging="122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42E7E79"/>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48468CA"/>
    <w:multiLevelType w:val="hybridMultilevel"/>
    <w:tmpl w:val="A344F7CA"/>
    <w:lvl w:ilvl="0" w:tplc="89ECB69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7307501"/>
    <w:multiLevelType w:val="hybridMultilevel"/>
    <w:tmpl w:val="5DCCC432"/>
    <w:lvl w:ilvl="0" w:tplc="FFFFFFFF">
      <w:start w:val="1"/>
      <w:numFmt w:val="bullet"/>
      <w:lvlText w:val=""/>
      <w:lvlJc w:val="left"/>
      <w:pPr>
        <w:tabs>
          <w:tab w:val="num" w:pos="360"/>
        </w:tabs>
        <w:ind w:left="360" w:hanging="360"/>
      </w:pPr>
      <w:rPr>
        <w:rFonts w:ascii="Symbol" w:hAnsi="Symbol" w:hint="default"/>
        <w:color w:val="FF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7D40171"/>
    <w:multiLevelType w:val="hybridMultilevel"/>
    <w:tmpl w:val="018EFF5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8751275"/>
    <w:multiLevelType w:val="hybridMultilevel"/>
    <w:tmpl w:val="A8D8E3AA"/>
    <w:lvl w:ilvl="0" w:tplc="0C090001">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42" w15:restartNumberingAfterBreak="0">
    <w:nsid w:val="68F5542D"/>
    <w:multiLevelType w:val="hybridMultilevel"/>
    <w:tmpl w:val="FE1E48CC"/>
    <w:lvl w:ilvl="0" w:tplc="0C090001">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43" w15:restartNumberingAfterBreak="0">
    <w:nsid w:val="70077D09"/>
    <w:multiLevelType w:val="hybridMultilevel"/>
    <w:tmpl w:val="4F329F60"/>
    <w:lvl w:ilvl="0" w:tplc="8D52E832">
      <w:numFmt w:val="bullet"/>
      <w:lvlText w:val="-"/>
      <w:lvlJc w:val="left"/>
      <w:pPr>
        <w:ind w:left="780" w:hanging="360"/>
      </w:pPr>
      <w:rPr>
        <w:rFonts w:ascii="Arial" w:eastAsia="Times New Roman" w:hAnsi="Arial" w:cs="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2707CE9"/>
    <w:multiLevelType w:val="hybridMultilevel"/>
    <w:tmpl w:val="955A07F8"/>
    <w:lvl w:ilvl="0" w:tplc="FFFFFFFF">
      <w:start w:val="1"/>
      <w:numFmt w:val="bullet"/>
      <w:lvlText w:val=""/>
      <w:lvlJc w:val="left"/>
      <w:pPr>
        <w:tabs>
          <w:tab w:val="num" w:pos="360"/>
        </w:tabs>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B87652"/>
    <w:multiLevelType w:val="multilevel"/>
    <w:tmpl w:val="877C25F4"/>
    <w:lvl w:ilvl="0">
      <w:start w:val="1"/>
      <w:numFmt w:val="decimal"/>
      <w:lvlText w:val="%1."/>
      <w:lvlJc w:val="left"/>
      <w:pPr>
        <w:ind w:left="567" w:hanging="56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8F5342B"/>
    <w:multiLevelType w:val="hybridMultilevel"/>
    <w:tmpl w:val="54AE2406"/>
    <w:lvl w:ilvl="0" w:tplc="6AC2322C">
      <w:start w:val="1"/>
      <w:numFmt w:val="bullet"/>
      <w:lvlText w:val=""/>
      <w:lvlJc w:val="left"/>
      <w:pPr>
        <w:tabs>
          <w:tab w:val="num" w:pos="360"/>
        </w:tabs>
        <w:ind w:left="360" w:hanging="360"/>
      </w:pPr>
      <w:rPr>
        <w:rFonts w:ascii="Symbol" w:hAnsi="Symbol" w:hint="default"/>
        <w:color w:val="000000" w:themeColor="text1"/>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983824"/>
    <w:multiLevelType w:val="hybridMultilevel"/>
    <w:tmpl w:val="C45CB830"/>
    <w:lvl w:ilvl="0" w:tplc="9DA2B57C">
      <w:start w:val="1"/>
      <w:numFmt w:val="bullet"/>
      <w:lvlText w:val=""/>
      <w:lvlJc w:val="left"/>
      <w:pPr>
        <w:tabs>
          <w:tab w:val="num" w:pos="360"/>
        </w:tabs>
        <w:ind w:left="360" w:hanging="360"/>
      </w:pPr>
      <w:rPr>
        <w:rFonts w:ascii="Symbol" w:hAnsi="Symbol" w:hint="default"/>
        <w:color w:val="FF0000"/>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num w:numId="1" w16cid:durableId="521474443">
    <w:abstractNumId w:val="29"/>
  </w:num>
  <w:num w:numId="2" w16cid:durableId="978530355">
    <w:abstractNumId w:val="22"/>
  </w:num>
  <w:num w:numId="3" w16cid:durableId="916597486">
    <w:abstractNumId w:val="5"/>
  </w:num>
  <w:num w:numId="4" w16cid:durableId="1205365270">
    <w:abstractNumId w:val="27"/>
  </w:num>
  <w:num w:numId="5" w16cid:durableId="1718401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768203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4612933">
    <w:abstractNumId w:val="30"/>
  </w:num>
  <w:num w:numId="8" w16cid:durableId="1634141875">
    <w:abstractNumId w:val="14"/>
  </w:num>
  <w:num w:numId="9" w16cid:durableId="760024973">
    <w:abstractNumId w:val="15"/>
  </w:num>
  <w:num w:numId="10" w16cid:durableId="529802983">
    <w:abstractNumId w:val="41"/>
  </w:num>
  <w:num w:numId="11" w16cid:durableId="1221867364">
    <w:abstractNumId w:val="42"/>
  </w:num>
  <w:num w:numId="12" w16cid:durableId="238289325">
    <w:abstractNumId w:val="31"/>
  </w:num>
  <w:num w:numId="13" w16cid:durableId="378894472">
    <w:abstractNumId w:val="6"/>
  </w:num>
  <w:num w:numId="14" w16cid:durableId="1817263020">
    <w:abstractNumId w:val="47"/>
  </w:num>
  <w:num w:numId="15" w16cid:durableId="1630085323">
    <w:abstractNumId w:val="3"/>
  </w:num>
  <w:num w:numId="16" w16cid:durableId="101725710">
    <w:abstractNumId w:val="34"/>
  </w:num>
  <w:num w:numId="17" w16cid:durableId="1449474970">
    <w:abstractNumId w:val="29"/>
  </w:num>
  <w:num w:numId="18" w16cid:durableId="329525384">
    <w:abstractNumId w:val="20"/>
  </w:num>
  <w:num w:numId="19" w16cid:durableId="1560631067">
    <w:abstractNumId w:val="38"/>
  </w:num>
  <w:num w:numId="20" w16cid:durableId="589701162">
    <w:abstractNumId w:val="9"/>
  </w:num>
  <w:num w:numId="21" w16cid:durableId="1744571302">
    <w:abstractNumId w:val="7"/>
  </w:num>
  <w:num w:numId="22" w16cid:durableId="994530877">
    <w:abstractNumId w:val="0"/>
  </w:num>
  <w:num w:numId="23" w16cid:durableId="1752851673">
    <w:abstractNumId w:val="35"/>
  </w:num>
  <w:num w:numId="24" w16cid:durableId="1158808387">
    <w:abstractNumId w:val="18"/>
  </w:num>
  <w:num w:numId="25" w16cid:durableId="154107602">
    <w:abstractNumId w:val="16"/>
  </w:num>
  <w:num w:numId="26" w16cid:durableId="477379281">
    <w:abstractNumId w:val="46"/>
  </w:num>
  <w:num w:numId="27" w16cid:durableId="1294481020">
    <w:abstractNumId w:val="24"/>
  </w:num>
  <w:num w:numId="28" w16cid:durableId="432668693">
    <w:abstractNumId w:val="33"/>
  </w:num>
  <w:num w:numId="29" w16cid:durableId="996147541">
    <w:abstractNumId w:val="17"/>
  </w:num>
  <w:num w:numId="30" w16cid:durableId="1754933463">
    <w:abstractNumId w:val="21"/>
  </w:num>
  <w:num w:numId="31" w16cid:durableId="2020305353">
    <w:abstractNumId w:val="23"/>
  </w:num>
  <w:num w:numId="32" w16cid:durableId="990139842">
    <w:abstractNumId w:val="37"/>
  </w:num>
  <w:num w:numId="33" w16cid:durableId="1955556254">
    <w:abstractNumId w:val="39"/>
  </w:num>
  <w:num w:numId="34" w16cid:durableId="1725104915">
    <w:abstractNumId w:val="1"/>
  </w:num>
  <w:num w:numId="35" w16cid:durableId="461382580">
    <w:abstractNumId w:val="29"/>
  </w:num>
  <w:num w:numId="36" w16cid:durableId="916940977">
    <w:abstractNumId w:val="11"/>
  </w:num>
  <w:num w:numId="37" w16cid:durableId="1636057321">
    <w:abstractNumId w:val="40"/>
  </w:num>
  <w:num w:numId="38" w16cid:durableId="179199002">
    <w:abstractNumId w:val="12"/>
  </w:num>
  <w:num w:numId="39" w16cid:durableId="277101235">
    <w:abstractNumId w:val="25"/>
  </w:num>
  <w:num w:numId="40" w16cid:durableId="1498494985">
    <w:abstractNumId w:val="13"/>
  </w:num>
  <w:num w:numId="41" w16cid:durableId="422724218">
    <w:abstractNumId w:val="45"/>
  </w:num>
  <w:num w:numId="42" w16cid:durableId="688143320">
    <w:abstractNumId w:val="4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340" w:hanging="34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345794457">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hanging="340"/>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2126390595">
    <w:abstractNumId w:val="10"/>
  </w:num>
  <w:num w:numId="45" w16cid:durableId="1356493208">
    <w:abstractNumId w:val="8"/>
  </w:num>
  <w:num w:numId="46" w16cid:durableId="1454593277">
    <w:abstractNumId w:val="19"/>
  </w:num>
  <w:num w:numId="47" w16cid:durableId="1519079317">
    <w:abstractNumId w:val="32"/>
  </w:num>
  <w:num w:numId="48" w16cid:durableId="664825319">
    <w:abstractNumId w:val="2"/>
  </w:num>
  <w:num w:numId="49" w16cid:durableId="2052420305">
    <w:abstractNumId w:val="4"/>
  </w:num>
  <w:num w:numId="50" w16cid:durableId="1961720022">
    <w:abstractNumId w:val="44"/>
  </w:num>
  <w:num w:numId="51" w16cid:durableId="408044456">
    <w:abstractNumId w:val="28"/>
  </w:num>
  <w:num w:numId="52" w16cid:durableId="1240944978">
    <w:abstractNumId w:val="4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Gibson">
    <w15:presenceInfo w15:providerId="AD" w15:userId="S::Sarah.Gibson@rdmw.qld.gov.au::7993ec2d-cc03-44d2-b91f-b8e8b63e4c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AEF"/>
    <w:rsid w:val="000022D4"/>
    <w:rsid w:val="000051B3"/>
    <w:rsid w:val="00005583"/>
    <w:rsid w:val="00010175"/>
    <w:rsid w:val="00010D8D"/>
    <w:rsid w:val="00012852"/>
    <w:rsid w:val="000154D3"/>
    <w:rsid w:val="00015891"/>
    <w:rsid w:val="000207EE"/>
    <w:rsid w:val="00023A64"/>
    <w:rsid w:val="00024984"/>
    <w:rsid w:val="00026D54"/>
    <w:rsid w:val="00030C37"/>
    <w:rsid w:val="00040953"/>
    <w:rsid w:val="00045F29"/>
    <w:rsid w:val="000466E9"/>
    <w:rsid w:val="00047EC9"/>
    <w:rsid w:val="00050E22"/>
    <w:rsid w:val="000516A6"/>
    <w:rsid w:val="00054783"/>
    <w:rsid w:val="00057DC5"/>
    <w:rsid w:val="00061E8B"/>
    <w:rsid w:val="000647A6"/>
    <w:rsid w:val="00065498"/>
    <w:rsid w:val="000658E2"/>
    <w:rsid w:val="0006656C"/>
    <w:rsid w:val="00071AEF"/>
    <w:rsid w:val="000824F1"/>
    <w:rsid w:val="00090A6C"/>
    <w:rsid w:val="00092666"/>
    <w:rsid w:val="00096367"/>
    <w:rsid w:val="00096BD5"/>
    <w:rsid w:val="00097070"/>
    <w:rsid w:val="000A30BA"/>
    <w:rsid w:val="000A414C"/>
    <w:rsid w:val="000A442E"/>
    <w:rsid w:val="000A6DC2"/>
    <w:rsid w:val="000A7BA6"/>
    <w:rsid w:val="000B1AFE"/>
    <w:rsid w:val="000B5A75"/>
    <w:rsid w:val="000B5A76"/>
    <w:rsid w:val="000B5D3C"/>
    <w:rsid w:val="000B7D96"/>
    <w:rsid w:val="000C410E"/>
    <w:rsid w:val="000C5270"/>
    <w:rsid w:val="000C6224"/>
    <w:rsid w:val="000D2C52"/>
    <w:rsid w:val="000D3EF4"/>
    <w:rsid w:val="000D6F7A"/>
    <w:rsid w:val="000E05F8"/>
    <w:rsid w:val="000E1709"/>
    <w:rsid w:val="000E4E41"/>
    <w:rsid w:val="000F0284"/>
    <w:rsid w:val="000F40C3"/>
    <w:rsid w:val="000F46E7"/>
    <w:rsid w:val="000F52A9"/>
    <w:rsid w:val="000F531B"/>
    <w:rsid w:val="000F564A"/>
    <w:rsid w:val="000F6828"/>
    <w:rsid w:val="000F7058"/>
    <w:rsid w:val="00100A05"/>
    <w:rsid w:val="001015C7"/>
    <w:rsid w:val="00103564"/>
    <w:rsid w:val="00105497"/>
    <w:rsid w:val="0010568D"/>
    <w:rsid w:val="001116C0"/>
    <w:rsid w:val="001179BA"/>
    <w:rsid w:val="0012068D"/>
    <w:rsid w:val="00120ACC"/>
    <w:rsid w:val="00122B29"/>
    <w:rsid w:val="00123988"/>
    <w:rsid w:val="001242C7"/>
    <w:rsid w:val="00127815"/>
    <w:rsid w:val="00130F7C"/>
    <w:rsid w:val="00132761"/>
    <w:rsid w:val="00132899"/>
    <w:rsid w:val="001332B8"/>
    <w:rsid w:val="0013363F"/>
    <w:rsid w:val="001407B9"/>
    <w:rsid w:val="00142D17"/>
    <w:rsid w:val="00143735"/>
    <w:rsid w:val="00145C98"/>
    <w:rsid w:val="00147A7A"/>
    <w:rsid w:val="0015010C"/>
    <w:rsid w:val="001516E5"/>
    <w:rsid w:val="001524EA"/>
    <w:rsid w:val="00152662"/>
    <w:rsid w:val="00152DD9"/>
    <w:rsid w:val="00154519"/>
    <w:rsid w:val="0015487C"/>
    <w:rsid w:val="001554C7"/>
    <w:rsid w:val="001564B4"/>
    <w:rsid w:val="0016100B"/>
    <w:rsid w:val="001676CC"/>
    <w:rsid w:val="00167915"/>
    <w:rsid w:val="001724F7"/>
    <w:rsid w:val="00176973"/>
    <w:rsid w:val="0017756A"/>
    <w:rsid w:val="0018113B"/>
    <w:rsid w:val="00183DD4"/>
    <w:rsid w:val="0018420C"/>
    <w:rsid w:val="00184AF4"/>
    <w:rsid w:val="00187E55"/>
    <w:rsid w:val="00194095"/>
    <w:rsid w:val="00194537"/>
    <w:rsid w:val="00195745"/>
    <w:rsid w:val="001A24DE"/>
    <w:rsid w:val="001A345A"/>
    <w:rsid w:val="001A4027"/>
    <w:rsid w:val="001A4231"/>
    <w:rsid w:val="001A4E9E"/>
    <w:rsid w:val="001B4144"/>
    <w:rsid w:val="001B487C"/>
    <w:rsid w:val="001B50C4"/>
    <w:rsid w:val="001B725C"/>
    <w:rsid w:val="001C07A2"/>
    <w:rsid w:val="001C2CE9"/>
    <w:rsid w:val="001C3EDD"/>
    <w:rsid w:val="001C7D14"/>
    <w:rsid w:val="001D2A3C"/>
    <w:rsid w:val="001D6FF0"/>
    <w:rsid w:val="001E1015"/>
    <w:rsid w:val="001E1FD1"/>
    <w:rsid w:val="001E796C"/>
    <w:rsid w:val="001F0CBA"/>
    <w:rsid w:val="001F0FF3"/>
    <w:rsid w:val="001F289B"/>
    <w:rsid w:val="001F2D19"/>
    <w:rsid w:val="001F3F18"/>
    <w:rsid w:val="001F4FA1"/>
    <w:rsid w:val="001F6838"/>
    <w:rsid w:val="001F7F4F"/>
    <w:rsid w:val="002078F1"/>
    <w:rsid w:val="00207CBC"/>
    <w:rsid w:val="00214FDD"/>
    <w:rsid w:val="00215298"/>
    <w:rsid w:val="00220FB9"/>
    <w:rsid w:val="002224E2"/>
    <w:rsid w:val="00225343"/>
    <w:rsid w:val="00226058"/>
    <w:rsid w:val="0023171A"/>
    <w:rsid w:val="00231F9A"/>
    <w:rsid w:val="0023303B"/>
    <w:rsid w:val="00233356"/>
    <w:rsid w:val="00234464"/>
    <w:rsid w:val="00234602"/>
    <w:rsid w:val="002353C2"/>
    <w:rsid w:val="00235D86"/>
    <w:rsid w:val="00236C0E"/>
    <w:rsid w:val="00237356"/>
    <w:rsid w:val="00243113"/>
    <w:rsid w:val="0024504F"/>
    <w:rsid w:val="00245481"/>
    <w:rsid w:val="00246C5A"/>
    <w:rsid w:val="00252247"/>
    <w:rsid w:val="00253EED"/>
    <w:rsid w:val="00255D51"/>
    <w:rsid w:val="0026382F"/>
    <w:rsid w:val="002722DD"/>
    <w:rsid w:val="00275353"/>
    <w:rsid w:val="002764F1"/>
    <w:rsid w:val="002819D5"/>
    <w:rsid w:val="0028750C"/>
    <w:rsid w:val="00291BD3"/>
    <w:rsid w:val="002942F1"/>
    <w:rsid w:val="00296A03"/>
    <w:rsid w:val="00296C2B"/>
    <w:rsid w:val="002A39CB"/>
    <w:rsid w:val="002A629D"/>
    <w:rsid w:val="002B00CC"/>
    <w:rsid w:val="002B0564"/>
    <w:rsid w:val="002B0A65"/>
    <w:rsid w:val="002B4AA0"/>
    <w:rsid w:val="002B61F2"/>
    <w:rsid w:val="002B7173"/>
    <w:rsid w:val="002C16B5"/>
    <w:rsid w:val="002C3C72"/>
    <w:rsid w:val="002C6512"/>
    <w:rsid w:val="002D1B3F"/>
    <w:rsid w:val="002D4153"/>
    <w:rsid w:val="002D46C3"/>
    <w:rsid w:val="002D5C3A"/>
    <w:rsid w:val="002D5C77"/>
    <w:rsid w:val="002D5CCC"/>
    <w:rsid w:val="002D73D7"/>
    <w:rsid w:val="002E05E8"/>
    <w:rsid w:val="002E0727"/>
    <w:rsid w:val="002E2601"/>
    <w:rsid w:val="002E2907"/>
    <w:rsid w:val="002E3737"/>
    <w:rsid w:val="002E3C6D"/>
    <w:rsid w:val="002E4FD3"/>
    <w:rsid w:val="002E5E29"/>
    <w:rsid w:val="002E6A5B"/>
    <w:rsid w:val="002F0298"/>
    <w:rsid w:val="002F0452"/>
    <w:rsid w:val="002F2671"/>
    <w:rsid w:val="002F30D7"/>
    <w:rsid w:val="002F36E6"/>
    <w:rsid w:val="002F38AF"/>
    <w:rsid w:val="003005C8"/>
    <w:rsid w:val="0030670B"/>
    <w:rsid w:val="003119FC"/>
    <w:rsid w:val="003173BC"/>
    <w:rsid w:val="00320F11"/>
    <w:rsid w:val="0032570A"/>
    <w:rsid w:val="00326D46"/>
    <w:rsid w:val="00327569"/>
    <w:rsid w:val="0033250F"/>
    <w:rsid w:val="00334277"/>
    <w:rsid w:val="00341772"/>
    <w:rsid w:val="003419B0"/>
    <w:rsid w:val="00341C4D"/>
    <w:rsid w:val="0034503D"/>
    <w:rsid w:val="00347974"/>
    <w:rsid w:val="00350C56"/>
    <w:rsid w:val="00351A9E"/>
    <w:rsid w:val="00351FDE"/>
    <w:rsid w:val="0035249E"/>
    <w:rsid w:val="00354F09"/>
    <w:rsid w:val="00356FF5"/>
    <w:rsid w:val="0035766D"/>
    <w:rsid w:val="003578E4"/>
    <w:rsid w:val="00361314"/>
    <w:rsid w:val="00362993"/>
    <w:rsid w:val="003711F2"/>
    <w:rsid w:val="00371E14"/>
    <w:rsid w:val="00373D7B"/>
    <w:rsid w:val="00376EE8"/>
    <w:rsid w:val="00377688"/>
    <w:rsid w:val="00384C5E"/>
    <w:rsid w:val="003856A2"/>
    <w:rsid w:val="0038745C"/>
    <w:rsid w:val="0039379A"/>
    <w:rsid w:val="00394190"/>
    <w:rsid w:val="00395C32"/>
    <w:rsid w:val="003A148F"/>
    <w:rsid w:val="003A21FA"/>
    <w:rsid w:val="003A2707"/>
    <w:rsid w:val="003A3BAE"/>
    <w:rsid w:val="003B16D7"/>
    <w:rsid w:val="003B20F2"/>
    <w:rsid w:val="003B2326"/>
    <w:rsid w:val="003B2D93"/>
    <w:rsid w:val="003B5C34"/>
    <w:rsid w:val="003B7063"/>
    <w:rsid w:val="003C2DCB"/>
    <w:rsid w:val="003C3DFF"/>
    <w:rsid w:val="003C4D19"/>
    <w:rsid w:val="003D071C"/>
    <w:rsid w:val="003D0C6F"/>
    <w:rsid w:val="003D2FCC"/>
    <w:rsid w:val="003D4904"/>
    <w:rsid w:val="003D6CF4"/>
    <w:rsid w:val="003D6D3F"/>
    <w:rsid w:val="003E088C"/>
    <w:rsid w:val="003E0EFA"/>
    <w:rsid w:val="003E46A7"/>
    <w:rsid w:val="003E4CF1"/>
    <w:rsid w:val="003E6F92"/>
    <w:rsid w:val="003F3614"/>
    <w:rsid w:val="003F3E10"/>
    <w:rsid w:val="003F4745"/>
    <w:rsid w:val="003F6EFB"/>
    <w:rsid w:val="004016A6"/>
    <w:rsid w:val="00403DBC"/>
    <w:rsid w:val="00403F86"/>
    <w:rsid w:val="00404805"/>
    <w:rsid w:val="00404BC5"/>
    <w:rsid w:val="00411CE8"/>
    <w:rsid w:val="00411F4A"/>
    <w:rsid w:val="004156D6"/>
    <w:rsid w:val="00415C92"/>
    <w:rsid w:val="004176C6"/>
    <w:rsid w:val="00423938"/>
    <w:rsid w:val="00425014"/>
    <w:rsid w:val="00426BD0"/>
    <w:rsid w:val="0043015D"/>
    <w:rsid w:val="00430565"/>
    <w:rsid w:val="00435F9F"/>
    <w:rsid w:val="00436E0F"/>
    <w:rsid w:val="0045298E"/>
    <w:rsid w:val="00454290"/>
    <w:rsid w:val="0045624B"/>
    <w:rsid w:val="00457344"/>
    <w:rsid w:val="00457603"/>
    <w:rsid w:val="004607D0"/>
    <w:rsid w:val="004631B9"/>
    <w:rsid w:val="0046349E"/>
    <w:rsid w:val="00464D14"/>
    <w:rsid w:val="00465814"/>
    <w:rsid w:val="004706CD"/>
    <w:rsid w:val="004715BC"/>
    <w:rsid w:val="004732EF"/>
    <w:rsid w:val="00480EFE"/>
    <w:rsid w:val="00481CB8"/>
    <w:rsid w:val="0049011E"/>
    <w:rsid w:val="00490B84"/>
    <w:rsid w:val="0049156B"/>
    <w:rsid w:val="00492E48"/>
    <w:rsid w:val="0049720F"/>
    <w:rsid w:val="004A002C"/>
    <w:rsid w:val="004B2C51"/>
    <w:rsid w:val="004B72B4"/>
    <w:rsid w:val="004C204B"/>
    <w:rsid w:val="004C7C46"/>
    <w:rsid w:val="004D0F28"/>
    <w:rsid w:val="004D3B32"/>
    <w:rsid w:val="004E2E66"/>
    <w:rsid w:val="004E5294"/>
    <w:rsid w:val="004E6EB2"/>
    <w:rsid w:val="004F24E0"/>
    <w:rsid w:val="004F2616"/>
    <w:rsid w:val="004F3F08"/>
    <w:rsid w:val="004F7EC9"/>
    <w:rsid w:val="00503683"/>
    <w:rsid w:val="005036FE"/>
    <w:rsid w:val="005042EF"/>
    <w:rsid w:val="00506935"/>
    <w:rsid w:val="005104E0"/>
    <w:rsid w:val="00521C4B"/>
    <w:rsid w:val="005239F4"/>
    <w:rsid w:val="00533125"/>
    <w:rsid w:val="00535087"/>
    <w:rsid w:val="00535C3A"/>
    <w:rsid w:val="00535EB2"/>
    <w:rsid w:val="00541189"/>
    <w:rsid w:val="0054342D"/>
    <w:rsid w:val="0055128B"/>
    <w:rsid w:val="00552038"/>
    <w:rsid w:val="00553916"/>
    <w:rsid w:val="005564C2"/>
    <w:rsid w:val="00557194"/>
    <w:rsid w:val="005572E4"/>
    <w:rsid w:val="0056108C"/>
    <w:rsid w:val="00563448"/>
    <w:rsid w:val="00564B5B"/>
    <w:rsid w:val="005662AC"/>
    <w:rsid w:val="00572635"/>
    <w:rsid w:val="005767FA"/>
    <w:rsid w:val="0058144D"/>
    <w:rsid w:val="00583046"/>
    <w:rsid w:val="0058329C"/>
    <w:rsid w:val="00585AE7"/>
    <w:rsid w:val="00587B9A"/>
    <w:rsid w:val="00590397"/>
    <w:rsid w:val="00592666"/>
    <w:rsid w:val="00592B75"/>
    <w:rsid w:val="00595908"/>
    <w:rsid w:val="00596D29"/>
    <w:rsid w:val="005A26F4"/>
    <w:rsid w:val="005A320C"/>
    <w:rsid w:val="005A57A7"/>
    <w:rsid w:val="005A716C"/>
    <w:rsid w:val="005A7FBC"/>
    <w:rsid w:val="005B06EE"/>
    <w:rsid w:val="005B11F5"/>
    <w:rsid w:val="005B1528"/>
    <w:rsid w:val="005B2F70"/>
    <w:rsid w:val="005B4A5F"/>
    <w:rsid w:val="005B54DC"/>
    <w:rsid w:val="005C0603"/>
    <w:rsid w:val="005C3070"/>
    <w:rsid w:val="005C30BF"/>
    <w:rsid w:val="005C6024"/>
    <w:rsid w:val="005C69A1"/>
    <w:rsid w:val="005D1B5C"/>
    <w:rsid w:val="005D1D68"/>
    <w:rsid w:val="005D2004"/>
    <w:rsid w:val="005D3016"/>
    <w:rsid w:val="005F2CED"/>
    <w:rsid w:val="005F5D34"/>
    <w:rsid w:val="00601229"/>
    <w:rsid w:val="00606EF4"/>
    <w:rsid w:val="0060786F"/>
    <w:rsid w:val="00607AD5"/>
    <w:rsid w:val="006116B3"/>
    <w:rsid w:val="00615A35"/>
    <w:rsid w:val="0061628B"/>
    <w:rsid w:val="00617DB1"/>
    <w:rsid w:val="006332EC"/>
    <w:rsid w:val="00641D77"/>
    <w:rsid w:val="00643491"/>
    <w:rsid w:val="00645107"/>
    <w:rsid w:val="006473A0"/>
    <w:rsid w:val="0064740A"/>
    <w:rsid w:val="00650967"/>
    <w:rsid w:val="00650B0E"/>
    <w:rsid w:val="006520BD"/>
    <w:rsid w:val="006531FB"/>
    <w:rsid w:val="00654B2F"/>
    <w:rsid w:val="00654FAB"/>
    <w:rsid w:val="006553A5"/>
    <w:rsid w:val="00656B3A"/>
    <w:rsid w:val="00657339"/>
    <w:rsid w:val="00657DF6"/>
    <w:rsid w:val="00660065"/>
    <w:rsid w:val="00663A94"/>
    <w:rsid w:val="00663FA5"/>
    <w:rsid w:val="006704B8"/>
    <w:rsid w:val="00672978"/>
    <w:rsid w:val="00672EBA"/>
    <w:rsid w:val="0067493E"/>
    <w:rsid w:val="00677591"/>
    <w:rsid w:val="00680004"/>
    <w:rsid w:val="00681FEC"/>
    <w:rsid w:val="0068282F"/>
    <w:rsid w:val="006837E0"/>
    <w:rsid w:val="00683845"/>
    <w:rsid w:val="006845F1"/>
    <w:rsid w:val="006862F9"/>
    <w:rsid w:val="006872B8"/>
    <w:rsid w:val="006876A9"/>
    <w:rsid w:val="00687E5C"/>
    <w:rsid w:val="00690952"/>
    <w:rsid w:val="0069119A"/>
    <w:rsid w:val="006911EB"/>
    <w:rsid w:val="006922BE"/>
    <w:rsid w:val="00693072"/>
    <w:rsid w:val="00693113"/>
    <w:rsid w:val="00693FDF"/>
    <w:rsid w:val="006961C4"/>
    <w:rsid w:val="006A0DFD"/>
    <w:rsid w:val="006A40AA"/>
    <w:rsid w:val="006A5D23"/>
    <w:rsid w:val="006B0B5A"/>
    <w:rsid w:val="006B1C92"/>
    <w:rsid w:val="006B21CF"/>
    <w:rsid w:val="006B2F3F"/>
    <w:rsid w:val="006B52B1"/>
    <w:rsid w:val="006B65BF"/>
    <w:rsid w:val="006B6696"/>
    <w:rsid w:val="006B7E83"/>
    <w:rsid w:val="006C0780"/>
    <w:rsid w:val="006C290A"/>
    <w:rsid w:val="006C3BF4"/>
    <w:rsid w:val="006C4180"/>
    <w:rsid w:val="006C49ED"/>
    <w:rsid w:val="006C5755"/>
    <w:rsid w:val="006D038D"/>
    <w:rsid w:val="006D17EA"/>
    <w:rsid w:val="006D34F6"/>
    <w:rsid w:val="006D60E6"/>
    <w:rsid w:val="006D7305"/>
    <w:rsid w:val="006E0700"/>
    <w:rsid w:val="006E0C25"/>
    <w:rsid w:val="006E5C1F"/>
    <w:rsid w:val="006E68A4"/>
    <w:rsid w:val="006E7B25"/>
    <w:rsid w:val="006F2A36"/>
    <w:rsid w:val="006F6EF7"/>
    <w:rsid w:val="006F77A5"/>
    <w:rsid w:val="0070637B"/>
    <w:rsid w:val="00706903"/>
    <w:rsid w:val="00711762"/>
    <w:rsid w:val="00713DCE"/>
    <w:rsid w:val="007165C3"/>
    <w:rsid w:val="00717378"/>
    <w:rsid w:val="00721A19"/>
    <w:rsid w:val="00721DC7"/>
    <w:rsid w:val="00722261"/>
    <w:rsid w:val="00722720"/>
    <w:rsid w:val="00722AEB"/>
    <w:rsid w:val="007246F4"/>
    <w:rsid w:val="00727E22"/>
    <w:rsid w:val="00727F72"/>
    <w:rsid w:val="00732573"/>
    <w:rsid w:val="00733164"/>
    <w:rsid w:val="0073715F"/>
    <w:rsid w:val="00740DEB"/>
    <w:rsid w:val="007436A4"/>
    <w:rsid w:val="00743E3A"/>
    <w:rsid w:val="0074725A"/>
    <w:rsid w:val="00750B90"/>
    <w:rsid w:val="00750F4F"/>
    <w:rsid w:val="00751E4E"/>
    <w:rsid w:val="0075267D"/>
    <w:rsid w:val="00754C7E"/>
    <w:rsid w:val="00755644"/>
    <w:rsid w:val="007563EC"/>
    <w:rsid w:val="007571BC"/>
    <w:rsid w:val="00760833"/>
    <w:rsid w:val="00760981"/>
    <w:rsid w:val="00761EAB"/>
    <w:rsid w:val="00763ACD"/>
    <w:rsid w:val="0076494C"/>
    <w:rsid w:val="00764AAF"/>
    <w:rsid w:val="0076610F"/>
    <w:rsid w:val="00766C20"/>
    <w:rsid w:val="00767EFE"/>
    <w:rsid w:val="00773FCE"/>
    <w:rsid w:val="00781FFB"/>
    <w:rsid w:val="00783FCE"/>
    <w:rsid w:val="00791629"/>
    <w:rsid w:val="00791EC1"/>
    <w:rsid w:val="007930D3"/>
    <w:rsid w:val="007A13A5"/>
    <w:rsid w:val="007A26A7"/>
    <w:rsid w:val="007A4E74"/>
    <w:rsid w:val="007A549E"/>
    <w:rsid w:val="007B25DE"/>
    <w:rsid w:val="007B3266"/>
    <w:rsid w:val="007B3796"/>
    <w:rsid w:val="007B4B91"/>
    <w:rsid w:val="007B58A8"/>
    <w:rsid w:val="007B6261"/>
    <w:rsid w:val="007B674B"/>
    <w:rsid w:val="007B7908"/>
    <w:rsid w:val="007C1DE2"/>
    <w:rsid w:val="007C4910"/>
    <w:rsid w:val="007C4A60"/>
    <w:rsid w:val="007D0772"/>
    <w:rsid w:val="007D3487"/>
    <w:rsid w:val="007E24E4"/>
    <w:rsid w:val="007E489C"/>
    <w:rsid w:val="007E7CE4"/>
    <w:rsid w:val="007F1371"/>
    <w:rsid w:val="007F247D"/>
    <w:rsid w:val="007F35D6"/>
    <w:rsid w:val="007F5CC2"/>
    <w:rsid w:val="007F7B4D"/>
    <w:rsid w:val="00802170"/>
    <w:rsid w:val="008033EF"/>
    <w:rsid w:val="0080373C"/>
    <w:rsid w:val="008048F3"/>
    <w:rsid w:val="008113F5"/>
    <w:rsid w:val="00813CE0"/>
    <w:rsid w:val="00814249"/>
    <w:rsid w:val="008147C2"/>
    <w:rsid w:val="0082547F"/>
    <w:rsid w:val="00826E17"/>
    <w:rsid w:val="00835808"/>
    <w:rsid w:val="0083748A"/>
    <w:rsid w:val="00841A88"/>
    <w:rsid w:val="00847A24"/>
    <w:rsid w:val="00851851"/>
    <w:rsid w:val="00853AB0"/>
    <w:rsid w:val="00854CDC"/>
    <w:rsid w:val="00860CE5"/>
    <w:rsid w:val="00861281"/>
    <w:rsid w:val="008632B7"/>
    <w:rsid w:val="00864B3C"/>
    <w:rsid w:val="00866F98"/>
    <w:rsid w:val="00867A92"/>
    <w:rsid w:val="00867CF6"/>
    <w:rsid w:val="008704FE"/>
    <w:rsid w:val="00870CB7"/>
    <w:rsid w:val="00871F6F"/>
    <w:rsid w:val="0087204C"/>
    <w:rsid w:val="00872A0D"/>
    <w:rsid w:val="00873B05"/>
    <w:rsid w:val="00874DDB"/>
    <w:rsid w:val="0088262A"/>
    <w:rsid w:val="00882D6C"/>
    <w:rsid w:val="0088439E"/>
    <w:rsid w:val="00886B73"/>
    <w:rsid w:val="00891F09"/>
    <w:rsid w:val="0089275F"/>
    <w:rsid w:val="00895715"/>
    <w:rsid w:val="008A2FCB"/>
    <w:rsid w:val="008A39F3"/>
    <w:rsid w:val="008A43F2"/>
    <w:rsid w:val="008A7CB7"/>
    <w:rsid w:val="008B5388"/>
    <w:rsid w:val="008B5DC1"/>
    <w:rsid w:val="008B67DB"/>
    <w:rsid w:val="008B696B"/>
    <w:rsid w:val="008C238D"/>
    <w:rsid w:val="008C47F4"/>
    <w:rsid w:val="008C47F7"/>
    <w:rsid w:val="008C5DA7"/>
    <w:rsid w:val="008C644D"/>
    <w:rsid w:val="008D0E30"/>
    <w:rsid w:val="008D17C9"/>
    <w:rsid w:val="008D2A01"/>
    <w:rsid w:val="008D524B"/>
    <w:rsid w:val="008D5308"/>
    <w:rsid w:val="008D660D"/>
    <w:rsid w:val="008D7DFD"/>
    <w:rsid w:val="008E2504"/>
    <w:rsid w:val="008E3335"/>
    <w:rsid w:val="008E3B4E"/>
    <w:rsid w:val="008E5B33"/>
    <w:rsid w:val="008F1F58"/>
    <w:rsid w:val="008F2DF9"/>
    <w:rsid w:val="008F5C77"/>
    <w:rsid w:val="008F6E29"/>
    <w:rsid w:val="008F78A6"/>
    <w:rsid w:val="009012D2"/>
    <w:rsid w:val="00905A93"/>
    <w:rsid w:val="009061EC"/>
    <w:rsid w:val="009068FA"/>
    <w:rsid w:val="00906C22"/>
    <w:rsid w:val="00906FC7"/>
    <w:rsid w:val="0091090A"/>
    <w:rsid w:val="009127B4"/>
    <w:rsid w:val="00914AC4"/>
    <w:rsid w:val="0091505E"/>
    <w:rsid w:val="009160F2"/>
    <w:rsid w:val="00916733"/>
    <w:rsid w:val="009238FC"/>
    <w:rsid w:val="00926B63"/>
    <w:rsid w:val="00927E11"/>
    <w:rsid w:val="00941B62"/>
    <w:rsid w:val="00943A6A"/>
    <w:rsid w:val="0094521D"/>
    <w:rsid w:val="009550D3"/>
    <w:rsid w:val="00960132"/>
    <w:rsid w:val="0096054E"/>
    <w:rsid w:val="00966DBB"/>
    <w:rsid w:val="009671DA"/>
    <w:rsid w:val="009675F1"/>
    <w:rsid w:val="00970812"/>
    <w:rsid w:val="00970E9B"/>
    <w:rsid w:val="00971A7E"/>
    <w:rsid w:val="009741ED"/>
    <w:rsid w:val="00975210"/>
    <w:rsid w:val="00975376"/>
    <w:rsid w:val="009755E5"/>
    <w:rsid w:val="00980948"/>
    <w:rsid w:val="00982B66"/>
    <w:rsid w:val="00983470"/>
    <w:rsid w:val="00986339"/>
    <w:rsid w:val="009908BE"/>
    <w:rsid w:val="00996BB1"/>
    <w:rsid w:val="00996D9A"/>
    <w:rsid w:val="00997FE9"/>
    <w:rsid w:val="009A0085"/>
    <w:rsid w:val="009B0753"/>
    <w:rsid w:val="009B229C"/>
    <w:rsid w:val="009B276D"/>
    <w:rsid w:val="009B5FA6"/>
    <w:rsid w:val="009B6415"/>
    <w:rsid w:val="009B7187"/>
    <w:rsid w:val="009B7B3D"/>
    <w:rsid w:val="009C1CDE"/>
    <w:rsid w:val="009C6149"/>
    <w:rsid w:val="009C6D73"/>
    <w:rsid w:val="009D0591"/>
    <w:rsid w:val="009D060E"/>
    <w:rsid w:val="009D0CEE"/>
    <w:rsid w:val="009D4BD9"/>
    <w:rsid w:val="009D5105"/>
    <w:rsid w:val="009D58AA"/>
    <w:rsid w:val="009D701B"/>
    <w:rsid w:val="009D7527"/>
    <w:rsid w:val="009F0420"/>
    <w:rsid w:val="009F0BE6"/>
    <w:rsid w:val="009F318F"/>
    <w:rsid w:val="009F5CAE"/>
    <w:rsid w:val="00A01601"/>
    <w:rsid w:val="00A064CD"/>
    <w:rsid w:val="00A10408"/>
    <w:rsid w:val="00A126AD"/>
    <w:rsid w:val="00A12A0C"/>
    <w:rsid w:val="00A12E5A"/>
    <w:rsid w:val="00A157AD"/>
    <w:rsid w:val="00A15EE2"/>
    <w:rsid w:val="00A3099C"/>
    <w:rsid w:val="00A30B40"/>
    <w:rsid w:val="00A37371"/>
    <w:rsid w:val="00A42A52"/>
    <w:rsid w:val="00A4491A"/>
    <w:rsid w:val="00A4498B"/>
    <w:rsid w:val="00A4543E"/>
    <w:rsid w:val="00A4699E"/>
    <w:rsid w:val="00A524EF"/>
    <w:rsid w:val="00A5531F"/>
    <w:rsid w:val="00A57265"/>
    <w:rsid w:val="00A6752E"/>
    <w:rsid w:val="00A70103"/>
    <w:rsid w:val="00A714CA"/>
    <w:rsid w:val="00A728DA"/>
    <w:rsid w:val="00A73527"/>
    <w:rsid w:val="00A73E07"/>
    <w:rsid w:val="00A74618"/>
    <w:rsid w:val="00A74C26"/>
    <w:rsid w:val="00A7632F"/>
    <w:rsid w:val="00A76CB5"/>
    <w:rsid w:val="00A80FE5"/>
    <w:rsid w:val="00A81DE8"/>
    <w:rsid w:val="00A81F17"/>
    <w:rsid w:val="00A8386B"/>
    <w:rsid w:val="00A864C2"/>
    <w:rsid w:val="00A86E18"/>
    <w:rsid w:val="00A90FC3"/>
    <w:rsid w:val="00A91D5B"/>
    <w:rsid w:val="00A9240B"/>
    <w:rsid w:val="00AA2E8E"/>
    <w:rsid w:val="00AB4E2D"/>
    <w:rsid w:val="00AB53BF"/>
    <w:rsid w:val="00AB6FCD"/>
    <w:rsid w:val="00AB7949"/>
    <w:rsid w:val="00AC224C"/>
    <w:rsid w:val="00AC325D"/>
    <w:rsid w:val="00AC3426"/>
    <w:rsid w:val="00AC4E12"/>
    <w:rsid w:val="00AC56A1"/>
    <w:rsid w:val="00AC5B54"/>
    <w:rsid w:val="00AC6E63"/>
    <w:rsid w:val="00AC78BF"/>
    <w:rsid w:val="00AD1087"/>
    <w:rsid w:val="00AD1776"/>
    <w:rsid w:val="00AD2DD8"/>
    <w:rsid w:val="00AD43C1"/>
    <w:rsid w:val="00AD62E5"/>
    <w:rsid w:val="00AD7368"/>
    <w:rsid w:val="00AF0AEC"/>
    <w:rsid w:val="00AF12DE"/>
    <w:rsid w:val="00AF2D6B"/>
    <w:rsid w:val="00B031C1"/>
    <w:rsid w:val="00B0426A"/>
    <w:rsid w:val="00B04B55"/>
    <w:rsid w:val="00B0708E"/>
    <w:rsid w:val="00B123E7"/>
    <w:rsid w:val="00B12493"/>
    <w:rsid w:val="00B13410"/>
    <w:rsid w:val="00B14467"/>
    <w:rsid w:val="00B15168"/>
    <w:rsid w:val="00B20779"/>
    <w:rsid w:val="00B21CC5"/>
    <w:rsid w:val="00B23672"/>
    <w:rsid w:val="00B23B84"/>
    <w:rsid w:val="00B2426D"/>
    <w:rsid w:val="00B30630"/>
    <w:rsid w:val="00B31884"/>
    <w:rsid w:val="00B32927"/>
    <w:rsid w:val="00B33554"/>
    <w:rsid w:val="00B40945"/>
    <w:rsid w:val="00B40C6A"/>
    <w:rsid w:val="00B43D2C"/>
    <w:rsid w:val="00B45CDD"/>
    <w:rsid w:val="00B471D0"/>
    <w:rsid w:val="00B532C1"/>
    <w:rsid w:val="00B54D62"/>
    <w:rsid w:val="00B56A0E"/>
    <w:rsid w:val="00B700C0"/>
    <w:rsid w:val="00B703B0"/>
    <w:rsid w:val="00B70D55"/>
    <w:rsid w:val="00B7263F"/>
    <w:rsid w:val="00B74101"/>
    <w:rsid w:val="00B75298"/>
    <w:rsid w:val="00B778D3"/>
    <w:rsid w:val="00B84750"/>
    <w:rsid w:val="00B84CBC"/>
    <w:rsid w:val="00B86C2F"/>
    <w:rsid w:val="00B8788C"/>
    <w:rsid w:val="00B92A1E"/>
    <w:rsid w:val="00B9534C"/>
    <w:rsid w:val="00B96C70"/>
    <w:rsid w:val="00BA15D7"/>
    <w:rsid w:val="00BA1DDA"/>
    <w:rsid w:val="00BA2DE7"/>
    <w:rsid w:val="00BA3132"/>
    <w:rsid w:val="00BA6F94"/>
    <w:rsid w:val="00BB1346"/>
    <w:rsid w:val="00BB2825"/>
    <w:rsid w:val="00BB39AD"/>
    <w:rsid w:val="00BB676D"/>
    <w:rsid w:val="00BB7F7C"/>
    <w:rsid w:val="00BC0200"/>
    <w:rsid w:val="00BC0E12"/>
    <w:rsid w:val="00BC1D80"/>
    <w:rsid w:val="00BC4965"/>
    <w:rsid w:val="00BC71CB"/>
    <w:rsid w:val="00BD0C70"/>
    <w:rsid w:val="00BD0D44"/>
    <w:rsid w:val="00BD1AC5"/>
    <w:rsid w:val="00BD1FFC"/>
    <w:rsid w:val="00BD64E8"/>
    <w:rsid w:val="00BE6C5C"/>
    <w:rsid w:val="00BF03D2"/>
    <w:rsid w:val="00BF0B32"/>
    <w:rsid w:val="00BF4565"/>
    <w:rsid w:val="00BF6571"/>
    <w:rsid w:val="00BF7060"/>
    <w:rsid w:val="00C048DA"/>
    <w:rsid w:val="00C0773A"/>
    <w:rsid w:val="00C117D9"/>
    <w:rsid w:val="00C132DA"/>
    <w:rsid w:val="00C13D57"/>
    <w:rsid w:val="00C227CA"/>
    <w:rsid w:val="00C26CFA"/>
    <w:rsid w:val="00C27913"/>
    <w:rsid w:val="00C300D4"/>
    <w:rsid w:val="00C309B1"/>
    <w:rsid w:val="00C319E6"/>
    <w:rsid w:val="00C32D11"/>
    <w:rsid w:val="00C3435E"/>
    <w:rsid w:val="00C373BB"/>
    <w:rsid w:val="00C41CA3"/>
    <w:rsid w:val="00C41FD1"/>
    <w:rsid w:val="00C43A9B"/>
    <w:rsid w:val="00C45351"/>
    <w:rsid w:val="00C45803"/>
    <w:rsid w:val="00C45892"/>
    <w:rsid w:val="00C46967"/>
    <w:rsid w:val="00C46EF3"/>
    <w:rsid w:val="00C47F96"/>
    <w:rsid w:val="00C506F0"/>
    <w:rsid w:val="00C51B4E"/>
    <w:rsid w:val="00C523EC"/>
    <w:rsid w:val="00C53B03"/>
    <w:rsid w:val="00C54722"/>
    <w:rsid w:val="00C54BF4"/>
    <w:rsid w:val="00C55BFF"/>
    <w:rsid w:val="00C61A81"/>
    <w:rsid w:val="00C65979"/>
    <w:rsid w:val="00C67122"/>
    <w:rsid w:val="00C71102"/>
    <w:rsid w:val="00C76044"/>
    <w:rsid w:val="00C77CCB"/>
    <w:rsid w:val="00C82CF3"/>
    <w:rsid w:val="00C855A2"/>
    <w:rsid w:val="00C915BA"/>
    <w:rsid w:val="00C9726C"/>
    <w:rsid w:val="00CA05E5"/>
    <w:rsid w:val="00CA1076"/>
    <w:rsid w:val="00CA2F41"/>
    <w:rsid w:val="00CA6B1B"/>
    <w:rsid w:val="00CB29EE"/>
    <w:rsid w:val="00CB3410"/>
    <w:rsid w:val="00CB5143"/>
    <w:rsid w:val="00CC1FF8"/>
    <w:rsid w:val="00CC7AA4"/>
    <w:rsid w:val="00CD0F2B"/>
    <w:rsid w:val="00CD4DA8"/>
    <w:rsid w:val="00CD7620"/>
    <w:rsid w:val="00CE3285"/>
    <w:rsid w:val="00CE3A3E"/>
    <w:rsid w:val="00CF123C"/>
    <w:rsid w:val="00CF5643"/>
    <w:rsid w:val="00CF68B2"/>
    <w:rsid w:val="00CF71A6"/>
    <w:rsid w:val="00D00753"/>
    <w:rsid w:val="00D034D3"/>
    <w:rsid w:val="00D065CB"/>
    <w:rsid w:val="00D116A1"/>
    <w:rsid w:val="00D11C11"/>
    <w:rsid w:val="00D149C8"/>
    <w:rsid w:val="00D20860"/>
    <w:rsid w:val="00D24638"/>
    <w:rsid w:val="00D25F92"/>
    <w:rsid w:val="00D273EF"/>
    <w:rsid w:val="00D27D90"/>
    <w:rsid w:val="00D319D4"/>
    <w:rsid w:val="00D33322"/>
    <w:rsid w:val="00D33728"/>
    <w:rsid w:val="00D33DD7"/>
    <w:rsid w:val="00D3552F"/>
    <w:rsid w:val="00D3712A"/>
    <w:rsid w:val="00D40469"/>
    <w:rsid w:val="00D40474"/>
    <w:rsid w:val="00D41410"/>
    <w:rsid w:val="00D426D0"/>
    <w:rsid w:val="00D50321"/>
    <w:rsid w:val="00D53373"/>
    <w:rsid w:val="00D54AE4"/>
    <w:rsid w:val="00D5617A"/>
    <w:rsid w:val="00D62EB5"/>
    <w:rsid w:val="00D6386C"/>
    <w:rsid w:val="00D63D65"/>
    <w:rsid w:val="00D660C9"/>
    <w:rsid w:val="00D745DD"/>
    <w:rsid w:val="00D7576D"/>
    <w:rsid w:val="00D801F8"/>
    <w:rsid w:val="00D82F01"/>
    <w:rsid w:val="00D87B8E"/>
    <w:rsid w:val="00D91294"/>
    <w:rsid w:val="00D91707"/>
    <w:rsid w:val="00D92EE6"/>
    <w:rsid w:val="00D92F59"/>
    <w:rsid w:val="00D97234"/>
    <w:rsid w:val="00DA151C"/>
    <w:rsid w:val="00DA2012"/>
    <w:rsid w:val="00DA72E4"/>
    <w:rsid w:val="00DB125E"/>
    <w:rsid w:val="00DB4FDA"/>
    <w:rsid w:val="00DB5595"/>
    <w:rsid w:val="00DB5D4B"/>
    <w:rsid w:val="00DB7368"/>
    <w:rsid w:val="00DB73D3"/>
    <w:rsid w:val="00DC12B9"/>
    <w:rsid w:val="00DC23A2"/>
    <w:rsid w:val="00DC2C38"/>
    <w:rsid w:val="00DC3516"/>
    <w:rsid w:val="00DC49BE"/>
    <w:rsid w:val="00DC6885"/>
    <w:rsid w:val="00DD118E"/>
    <w:rsid w:val="00DD2C49"/>
    <w:rsid w:val="00DD2ECB"/>
    <w:rsid w:val="00DD3976"/>
    <w:rsid w:val="00DD48F7"/>
    <w:rsid w:val="00DD766C"/>
    <w:rsid w:val="00DE3AF3"/>
    <w:rsid w:val="00DE67C0"/>
    <w:rsid w:val="00DF1E38"/>
    <w:rsid w:val="00DF571E"/>
    <w:rsid w:val="00E00531"/>
    <w:rsid w:val="00E04CE4"/>
    <w:rsid w:val="00E0578B"/>
    <w:rsid w:val="00E110B1"/>
    <w:rsid w:val="00E11252"/>
    <w:rsid w:val="00E12FF0"/>
    <w:rsid w:val="00E155C1"/>
    <w:rsid w:val="00E15711"/>
    <w:rsid w:val="00E20E8F"/>
    <w:rsid w:val="00E22647"/>
    <w:rsid w:val="00E24666"/>
    <w:rsid w:val="00E30025"/>
    <w:rsid w:val="00E33887"/>
    <w:rsid w:val="00E33FDF"/>
    <w:rsid w:val="00E37D5B"/>
    <w:rsid w:val="00E37ED8"/>
    <w:rsid w:val="00E40F93"/>
    <w:rsid w:val="00E4349B"/>
    <w:rsid w:val="00E4353E"/>
    <w:rsid w:val="00E43D51"/>
    <w:rsid w:val="00E44840"/>
    <w:rsid w:val="00E45BA0"/>
    <w:rsid w:val="00E47052"/>
    <w:rsid w:val="00E51E3B"/>
    <w:rsid w:val="00E530E6"/>
    <w:rsid w:val="00E547FD"/>
    <w:rsid w:val="00E5560C"/>
    <w:rsid w:val="00E567A4"/>
    <w:rsid w:val="00E57F40"/>
    <w:rsid w:val="00E6020F"/>
    <w:rsid w:val="00E6075D"/>
    <w:rsid w:val="00E6281F"/>
    <w:rsid w:val="00E647CD"/>
    <w:rsid w:val="00E65790"/>
    <w:rsid w:val="00E677B5"/>
    <w:rsid w:val="00E733AF"/>
    <w:rsid w:val="00E756DE"/>
    <w:rsid w:val="00E765EC"/>
    <w:rsid w:val="00E80014"/>
    <w:rsid w:val="00E818B1"/>
    <w:rsid w:val="00E84DCF"/>
    <w:rsid w:val="00E911A8"/>
    <w:rsid w:val="00E91AF6"/>
    <w:rsid w:val="00E93DE3"/>
    <w:rsid w:val="00E976F1"/>
    <w:rsid w:val="00EA041A"/>
    <w:rsid w:val="00EA23CD"/>
    <w:rsid w:val="00EA4026"/>
    <w:rsid w:val="00EA5AF1"/>
    <w:rsid w:val="00EA5F08"/>
    <w:rsid w:val="00EA66B2"/>
    <w:rsid w:val="00EA66ED"/>
    <w:rsid w:val="00EB1612"/>
    <w:rsid w:val="00EB1BA2"/>
    <w:rsid w:val="00EB4F5A"/>
    <w:rsid w:val="00EB61C1"/>
    <w:rsid w:val="00EB7D94"/>
    <w:rsid w:val="00EC0A8F"/>
    <w:rsid w:val="00EC1E1A"/>
    <w:rsid w:val="00EC4C8F"/>
    <w:rsid w:val="00EC7A9D"/>
    <w:rsid w:val="00ED03CB"/>
    <w:rsid w:val="00ED0640"/>
    <w:rsid w:val="00ED11AD"/>
    <w:rsid w:val="00ED661D"/>
    <w:rsid w:val="00ED7F75"/>
    <w:rsid w:val="00EE1C30"/>
    <w:rsid w:val="00EE3C98"/>
    <w:rsid w:val="00EE3DED"/>
    <w:rsid w:val="00EE4744"/>
    <w:rsid w:val="00EE5912"/>
    <w:rsid w:val="00EE5D56"/>
    <w:rsid w:val="00EE6972"/>
    <w:rsid w:val="00EF0CD0"/>
    <w:rsid w:val="00EF1BCD"/>
    <w:rsid w:val="00F048BB"/>
    <w:rsid w:val="00F0639C"/>
    <w:rsid w:val="00F10509"/>
    <w:rsid w:val="00F12A96"/>
    <w:rsid w:val="00F13615"/>
    <w:rsid w:val="00F15230"/>
    <w:rsid w:val="00F16578"/>
    <w:rsid w:val="00F214AF"/>
    <w:rsid w:val="00F24212"/>
    <w:rsid w:val="00F26004"/>
    <w:rsid w:val="00F2603E"/>
    <w:rsid w:val="00F27ED2"/>
    <w:rsid w:val="00F3053D"/>
    <w:rsid w:val="00F31D9C"/>
    <w:rsid w:val="00F33C3D"/>
    <w:rsid w:val="00F401A4"/>
    <w:rsid w:val="00F4030B"/>
    <w:rsid w:val="00F434CB"/>
    <w:rsid w:val="00F4615C"/>
    <w:rsid w:val="00F468E6"/>
    <w:rsid w:val="00F52001"/>
    <w:rsid w:val="00F56515"/>
    <w:rsid w:val="00F60CCE"/>
    <w:rsid w:val="00F6106D"/>
    <w:rsid w:val="00F6195E"/>
    <w:rsid w:val="00F62D4A"/>
    <w:rsid w:val="00F63DD6"/>
    <w:rsid w:val="00F67F54"/>
    <w:rsid w:val="00F75401"/>
    <w:rsid w:val="00F7657A"/>
    <w:rsid w:val="00F7696F"/>
    <w:rsid w:val="00F81C9C"/>
    <w:rsid w:val="00F81F92"/>
    <w:rsid w:val="00F81F9D"/>
    <w:rsid w:val="00F8413D"/>
    <w:rsid w:val="00F86B3A"/>
    <w:rsid w:val="00F940CC"/>
    <w:rsid w:val="00F94B95"/>
    <w:rsid w:val="00F95D93"/>
    <w:rsid w:val="00F96EA2"/>
    <w:rsid w:val="00FA12B3"/>
    <w:rsid w:val="00FA1F6B"/>
    <w:rsid w:val="00FA2F0C"/>
    <w:rsid w:val="00FA4B47"/>
    <w:rsid w:val="00FA562F"/>
    <w:rsid w:val="00FA690E"/>
    <w:rsid w:val="00FB15F4"/>
    <w:rsid w:val="00FB3A9C"/>
    <w:rsid w:val="00FB6428"/>
    <w:rsid w:val="00FC0AA2"/>
    <w:rsid w:val="00FC1316"/>
    <w:rsid w:val="00FC57D9"/>
    <w:rsid w:val="00FC7B4F"/>
    <w:rsid w:val="00FC7E35"/>
    <w:rsid w:val="00FD0211"/>
    <w:rsid w:val="00FD589A"/>
    <w:rsid w:val="00FD6D69"/>
    <w:rsid w:val="00FE1AAE"/>
    <w:rsid w:val="00FE4263"/>
    <w:rsid w:val="00FE542B"/>
    <w:rsid w:val="00FF7D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E8A6A"/>
  <w15:docId w15:val="{6F3FBF40-1EBF-44D0-B1FA-94B850E4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75D"/>
    <w:pPr>
      <w:widowControl w:val="0"/>
      <w:spacing w:before="120" w:after="120"/>
    </w:pPr>
    <w:rPr>
      <w:rFonts w:ascii="Arial" w:hAnsi="Arial"/>
      <w:color w:val="000000"/>
      <w:sz w:val="22"/>
      <w:lang w:eastAsia="en-US"/>
    </w:rPr>
  </w:style>
  <w:style w:type="paragraph" w:styleId="Heading1">
    <w:name w:val="heading 1"/>
    <w:basedOn w:val="Normal"/>
    <w:next w:val="Normal"/>
    <w:link w:val="Heading1Char"/>
    <w:qFormat/>
    <w:rsid w:val="004016A6"/>
    <w:pPr>
      <w:keepNext/>
      <w:spacing w:before="360"/>
      <w:outlineLvl w:val="0"/>
    </w:pPr>
    <w:rPr>
      <w:rFonts w:cs="Arial"/>
      <w:b/>
      <w:sz w:val="40"/>
      <w:szCs w:val="32"/>
    </w:rPr>
  </w:style>
  <w:style w:type="paragraph" w:styleId="Heading2">
    <w:name w:val="heading 2"/>
    <w:basedOn w:val="Normal"/>
    <w:next w:val="Normal"/>
    <w:link w:val="Heading2Char"/>
    <w:qFormat/>
    <w:rsid w:val="002224E2"/>
    <w:pPr>
      <w:keepNext/>
      <w:spacing w:before="300"/>
      <w:outlineLvl w:val="1"/>
    </w:pPr>
    <w:rPr>
      <w:rFonts w:cs="Arial"/>
      <w:b/>
      <w:bCs/>
      <w:iCs/>
      <w:sz w:val="28"/>
      <w:szCs w:val="28"/>
    </w:rPr>
  </w:style>
  <w:style w:type="paragraph" w:styleId="Heading3">
    <w:name w:val="heading 3"/>
    <w:basedOn w:val="Normal"/>
    <w:next w:val="Normal"/>
    <w:link w:val="Heading3Char"/>
    <w:qFormat/>
    <w:rsid w:val="002224E2"/>
    <w:pPr>
      <w:keepNext/>
      <w:spacing w:before="240"/>
      <w:outlineLvl w:val="2"/>
    </w:pPr>
    <w:rPr>
      <w:rFonts w:cs="Arial"/>
      <w:b/>
      <w:bCs/>
      <w:szCs w:val="26"/>
    </w:rPr>
  </w:style>
  <w:style w:type="paragraph" w:styleId="Heading4">
    <w:name w:val="heading 4"/>
    <w:basedOn w:val="Normal"/>
    <w:next w:val="Normal"/>
    <w:qFormat/>
    <w:rsid w:val="00681FEC"/>
    <w:pPr>
      <w:keepNext/>
      <w:spacing w:before="180"/>
      <w:outlineLvl w:val="3"/>
    </w:pPr>
    <w:rPr>
      <w:rFonts w:ascii="Verdana" w:hAnsi="Verdana"/>
      <w:b/>
      <w:bCs/>
      <w:sz w:val="20"/>
      <w:szCs w:val="28"/>
    </w:rPr>
  </w:style>
  <w:style w:type="paragraph" w:styleId="Heading5">
    <w:name w:val="heading 5"/>
    <w:basedOn w:val="Normal"/>
    <w:next w:val="Normal"/>
    <w:qFormat/>
    <w:rsid w:val="00681FEC"/>
    <w:pPr>
      <w:spacing w:before="240"/>
      <w:outlineLvl w:val="4"/>
    </w:pPr>
    <w:rPr>
      <w:rFonts w:ascii="Verdana" w:hAnsi="Verdana"/>
      <w:b/>
      <w:bCs/>
      <w:iCs/>
      <w:color w:val="333333"/>
      <w:sz w:val="20"/>
      <w:szCs w:val="26"/>
    </w:rPr>
  </w:style>
  <w:style w:type="paragraph" w:styleId="Heading6">
    <w:name w:val="heading 6"/>
    <w:basedOn w:val="Normal"/>
    <w:next w:val="Normal"/>
    <w:qFormat/>
    <w:rsid w:val="00882D6C"/>
    <w:pPr>
      <w:spacing w:before="240" w:after="60"/>
      <w:outlineLvl w:val="5"/>
    </w:pPr>
    <w:rPr>
      <w:rFonts w:ascii="Times New Roman" w:hAnsi="Times New Roman"/>
      <w:b/>
      <w:bCs/>
      <w:szCs w:val="22"/>
    </w:rPr>
  </w:style>
  <w:style w:type="paragraph" w:styleId="Heading7">
    <w:name w:val="heading 7"/>
    <w:basedOn w:val="Normal"/>
    <w:next w:val="Normal"/>
    <w:qFormat/>
    <w:rsid w:val="00B54D62"/>
    <w:pPr>
      <w:spacing w:before="240" w:after="60"/>
      <w:outlineLvl w:val="6"/>
    </w:pPr>
    <w:rPr>
      <w:rFonts w:ascii="Times New Roman" w:hAnsi="Times New Roman"/>
      <w:sz w:val="24"/>
      <w:szCs w:val="24"/>
    </w:rPr>
  </w:style>
  <w:style w:type="paragraph" w:styleId="Heading8">
    <w:name w:val="heading 8"/>
    <w:basedOn w:val="Normal"/>
    <w:next w:val="Normal"/>
    <w:qFormat/>
    <w:rsid w:val="00B54D62"/>
    <w:pPr>
      <w:spacing w:before="240" w:after="60"/>
      <w:outlineLvl w:val="7"/>
    </w:pPr>
    <w:rPr>
      <w:rFonts w:ascii="Times New Roman" w:hAnsi="Times New Roman"/>
      <w:i/>
      <w:iCs/>
      <w:sz w:val="24"/>
      <w:szCs w:val="24"/>
    </w:rPr>
  </w:style>
  <w:style w:type="paragraph" w:styleId="Heading9">
    <w:name w:val="heading 9"/>
    <w:basedOn w:val="Normal"/>
    <w:next w:val="Normal"/>
    <w:qFormat/>
    <w:rsid w:val="00B54D62"/>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E3DED"/>
    <w:pPr>
      <w:tabs>
        <w:tab w:val="center" w:pos="4153"/>
        <w:tab w:val="right" w:pos="8306"/>
      </w:tabs>
      <w:jc w:val="right"/>
    </w:pPr>
    <w:rPr>
      <w:sz w:val="16"/>
    </w:rPr>
  </w:style>
  <w:style w:type="paragraph" w:styleId="Header">
    <w:name w:val="header"/>
    <w:basedOn w:val="Normal"/>
    <w:link w:val="HeaderChar"/>
    <w:uiPriority w:val="99"/>
    <w:rsid w:val="0049011E"/>
    <w:pPr>
      <w:tabs>
        <w:tab w:val="center" w:pos="4153"/>
        <w:tab w:val="right" w:pos="8306"/>
      </w:tabs>
      <w:jc w:val="right"/>
    </w:pPr>
    <w:rPr>
      <w:sz w:val="16"/>
    </w:rPr>
  </w:style>
  <w:style w:type="paragraph" w:styleId="BalloonText">
    <w:name w:val="Balloon Text"/>
    <w:basedOn w:val="Normal"/>
    <w:semiHidden/>
    <w:rsid w:val="00740DEB"/>
    <w:rPr>
      <w:rFonts w:ascii="Tahoma" w:hAnsi="Tahoma" w:cs="Tahoma"/>
      <w:sz w:val="16"/>
      <w:szCs w:val="16"/>
    </w:rPr>
  </w:style>
  <w:style w:type="paragraph" w:customStyle="1" w:styleId="Referenceinformation">
    <w:name w:val="Reference information"/>
    <w:basedOn w:val="Normal"/>
    <w:rsid w:val="00DE67C0"/>
    <w:pPr>
      <w:spacing w:after="0"/>
    </w:pPr>
    <w:rPr>
      <w:sz w:val="16"/>
    </w:rPr>
  </w:style>
  <w:style w:type="paragraph" w:customStyle="1" w:styleId="Heading">
    <w:name w:val="Heading"/>
    <w:basedOn w:val="Normal"/>
    <w:rsid w:val="00DE67C0"/>
    <w:rPr>
      <w:b/>
    </w:rPr>
  </w:style>
  <w:style w:type="paragraph" w:customStyle="1" w:styleId="HeadingStyle">
    <w:name w:val="Heading Style"/>
    <w:rsid w:val="00882D6C"/>
    <w:pPr>
      <w:spacing w:after="180"/>
    </w:pPr>
    <w:rPr>
      <w:rFonts w:ascii="Arial" w:hAnsi="Arial"/>
      <w:b/>
      <w:sz w:val="22"/>
      <w:lang w:eastAsia="en-US"/>
    </w:rPr>
  </w:style>
  <w:style w:type="paragraph" w:customStyle="1" w:styleId="Author">
    <w:name w:val="Author"/>
    <w:rsid w:val="00882D6C"/>
    <w:rPr>
      <w:sz w:val="16"/>
      <w:lang w:eastAsia="en-US"/>
    </w:rPr>
  </w:style>
  <w:style w:type="paragraph" w:styleId="BodyText2">
    <w:name w:val="Body Text 2"/>
    <w:basedOn w:val="Normal"/>
    <w:rsid w:val="00882D6C"/>
    <w:pPr>
      <w:widowControl/>
      <w:tabs>
        <w:tab w:val="left" w:pos="-720"/>
        <w:tab w:val="left" w:pos="0"/>
      </w:tabs>
      <w:suppressAutoHyphens/>
      <w:spacing w:before="0" w:after="0"/>
      <w:ind w:left="720" w:hanging="720"/>
      <w:jc w:val="both"/>
    </w:pPr>
    <w:rPr>
      <w:rFonts w:ascii="CG Times" w:hAnsi="CG Times"/>
      <w:color w:val="auto"/>
      <w:spacing w:val="-3"/>
      <w:sz w:val="24"/>
    </w:rPr>
  </w:style>
  <w:style w:type="paragraph" w:styleId="BodyText">
    <w:name w:val="Body Text"/>
    <w:basedOn w:val="Normal"/>
    <w:rsid w:val="00882D6C"/>
    <w:pPr>
      <w:widowControl/>
      <w:tabs>
        <w:tab w:val="left" w:pos="-720"/>
      </w:tabs>
      <w:suppressAutoHyphens/>
      <w:spacing w:before="0" w:after="0"/>
      <w:jc w:val="both"/>
    </w:pPr>
    <w:rPr>
      <w:rFonts w:ascii="CG Times (W1)" w:hAnsi="CG Times (W1)"/>
      <w:color w:val="auto"/>
      <w:spacing w:val="-3"/>
      <w:sz w:val="24"/>
    </w:rPr>
  </w:style>
  <w:style w:type="character" w:styleId="Hyperlink">
    <w:name w:val="Hyperlink"/>
    <w:uiPriority w:val="99"/>
    <w:rsid w:val="00882D6C"/>
    <w:rPr>
      <w:color w:val="0000FF"/>
      <w:u w:val="single"/>
    </w:rPr>
  </w:style>
  <w:style w:type="character" w:styleId="CommentReference">
    <w:name w:val="annotation reference"/>
    <w:semiHidden/>
    <w:rsid w:val="00E110B1"/>
    <w:rPr>
      <w:sz w:val="16"/>
      <w:szCs w:val="16"/>
    </w:rPr>
  </w:style>
  <w:style w:type="paragraph" w:styleId="CommentText">
    <w:name w:val="annotation text"/>
    <w:basedOn w:val="Normal"/>
    <w:semiHidden/>
    <w:rsid w:val="00E110B1"/>
    <w:rPr>
      <w:sz w:val="20"/>
    </w:rPr>
  </w:style>
  <w:style w:type="paragraph" w:styleId="CommentSubject">
    <w:name w:val="annotation subject"/>
    <w:basedOn w:val="CommentText"/>
    <w:next w:val="CommentText"/>
    <w:semiHidden/>
    <w:rsid w:val="00E110B1"/>
    <w:rPr>
      <w:b/>
      <w:bCs/>
    </w:rPr>
  </w:style>
  <w:style w:type="paragraph" w:styleId="BodyTextIndent2">
    <w:name w:val="Body Text Indent 2"/>
    <w:basedOn w:val="Normal"/>
    <w:rsid w:val="00B54D62"/>
    <w:pPr>
      <w:spacing w:line="480" w:lineRule="auto"/>
      <w:ind w:left="283"/>
    </w:pPr>
  </w:style>
  <w:style w:type="paragraph" w:styleId="BodyTextIndent3">
    <w:name w:val="Body Text Indent 3"/>
    <w:basedOn w:val="Normal"/>
    <w:rsid w:val="00B54D62"/>
    <w:pPr>
      <w:ind w:left="283"/>
    </w:pPr>
    <w:rPr>
      <w:sz w:val="16"/>
      <w:szCs w:val="16"/>
    </w:rPr>
  </w:style>
  <w:style w:type="paragraph" w:customStyle="1" w:styleId="Document1">
    <w:name w:val="Document 1"/>
    <w:rsid w:val="00B54D62"/>
    <w:pPr>
      <w:keepNext/>
      <w:keepLines/>
      <w:tabs>
        <w:tab w:val="left" w:pos="-720"/>
      </w:tabs>
      <w:suppressAutoHyphens/>
    </w:pPr>
    <w:rPr>
      <w:rFonts w:ascii="Courier New" w:hAnsi="Courier New"/>
      <w:sz w:val="24"/>
      <w:lang w:val="en-US" w:eastAsia="en-US"/>
    </w:rPr>
  </w:style>
  <w:style w:type="paragraph" w:styleId="FootnoteText">
    <w:name w:val="footnote text"/>
    <w:basedOn w:val="Normal"/>
    <w:link w:val="FootnoteTextChar"/>
    <w:semiHidden/>
    <w:rsid w:val="00B54D62"/>
    <w:pPr>
      <w:widowControl/>
      <w:spacing w:before="0" w:after="0"/>
    </w:pPr>
    <w:rPr>
      <w:rFonts w:ascii="Times New Roman" w:hAnsi="Times New Roman"/>
      <w:color w:val="auto"/>
      <w:sz w:val="20"/>
    </w:rPr>
  </w:style>
  <w:style w:type="character" w:styleId="FootnoteReference">
    <w:name w:val="footnote reference"/>
    <w:semiHidden/>
    <w:rsid w:val="00B54D62"/>
    <w:rPr>
      <w:vertAlign w:val="superscript"/>
    </w:rPr>
  </w:style>
  <w:style w:type="paragraph" w:customStyle="1" w:styleId="para6">
    <w:name w:val="para6"/>
    <w:basedOn w:val="Normal"/>
    <w:rsid w:val="00B54D62"/>
    <w:pPr>
      <w:widowControl/>
      <w:tabs>
        <w:tab w:val="left" w:pos="-720"/>
      </w:tabs>
      <w:suppressAutoHyphens/>
      <w:spacing w:after="0"/>
      <w:jc w:val="both"/>
    </w:pPr>
    <w:rPr>
      <w:rFonts w:ascii="CG Times (W1)" w:hAnsi="CG Times (W1)"/>
      <w:color w:val="auto"/>
      <w:spacing w:val="-3"/>
      <w:sz w:val="24"/>
    </w:rPr>
  </w:style>
  <w:style w:type="character" w:styleId="PageNumber">
    <w:name w:val="page number"/>
    <w:basedOn w:val="DefaultParagraphFont"/>
    <w:rsid w:val="00B54D62"/>
  </w:style>
  <w:style w:type="paragraph" w:customStyle="1" w:styleId="Subheading">
    <w:name w:val="Subheading"/>
    <w:basedOn w:val="Normal"/>
    <w:rsid w:val="00030C37"/>
    <w:pPr>
      <w:widowControl/>
      <w:numPr>
        <w:numId w:val="1"/>
      </w:numPr>
    </w:pPr>
    <w:rPr>
      <w:b/>
      <w:color w:val="auto"/>
      <w:sz w:val="20"/>
      <w:szCs w:val="24"/>
      <w:lang w:eastAsia="en-AU"/>
    </w:rPr>
  </w:style>
  <w:style w:type="paragraph" w:customStyle="1" w:styleId="Text">
    <w:name w:val="Text"/>
    <w:basedOn w:val="Subheading"/>
    <w:rsid w:val="00030C37"/>
    <w:pPr>
      <w:numPr>
        <w:numId w:val="0"/>
      </w:numPr>
      <w:tabs>
        <w:tab w:val="num" w:pos="720"/>
      </w:tabs>
      <w:ind w:left="360" w:hanging="360"/>
    </w:pPr>
    <w:rPr>
      <w:b w:val="0"/>
    </w:rPr>
  </w:style>
  <w:style w:type="table" w:styleId="TableGrid">
    <w:name w:val="Table Grid"/>
    <w:basedOn w:val="TableNormal"/>
    <w:uiPriority w:val="39"/>
    <w:rsid w:val="00727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27F72"/>
    <w:pPr>
      <w:widowControl/>
      <w:spacing w:before="0" w:after="0"/>
    </w:pPr>
    <w:rPr>
      <w:rFonts w:ascii="Times New Roman" w:hAnsi="Times New Roman"/>
      <w:b/>
      <w:bCs/>
      <w:color w:val="auto"/>
      <w:sz w:val="20"/>
      <w:lang w:eastAsia="en-AU"/>
    </w:rPr>
  </w:style>
  <w:style w:type="paragraph" w:customStyle="1" w:styleId="StyleCaptionJustified">
    <w:name w:val="Style Caption + Justified"/>
    <w:basedOn w:val="Caption"/>
    <w:rsid w:val="00727F72"/>
    <w:pPr>
      <w:spacing w:after="120"/>
    </w:pPr>
    <w:rPr>
      <w:rFonts w:ascii="Arial" w:hAnsi="Arial"/>
    </w:rPr>
  </w:style>
  <w:style w:type="paragraph" w:styleId="Title">
    <w:name w:val="Title"/>
    <w:basedOn w:val="Normal"/>
    <w:qFormat/>
    <w:rsid w:val="00727F72"/>
    <w:pPr>
      <w:widowControl/>
      <w:spacing w:before="0" w:after="0"/>
      <w:jc w:val="right"/>
    </w:pPr>
    <w:rPr>
      <w:rFonts w:ascii="Arial Black" w:hAnsi="Arial Black" w:cs="Arial"/>
      <w:color w:val="808080"/>
      <w:sz w:val="56"/>
      <w:szCs w:val="24"/>
      <w:lang w:val="en-US"/>
    </w:rPr>
  </w:style>
  <w:style w:type="paragraph" w:customStyle="1" w:styleId="Location">
    <w:name w:val="Location"/>
    <w:basedOn w:val="Normal"/>
    <w:rsid w:val="00727F72"/>
    <w:pPr>
      <w:widowControl/>
      <w:spacing w:before="0" w:after="0"/>
      <w:jc w:val="right"/>
    </w:pPr>
    <w:rPr>
      <w:rFonts w:ascii="Tahoma" w:hAnsi="Tahoma"/>
      <w:color w:val="auto"/>
      <w:sz w:val="20"/>
      <w:szCs w:val="24"/>
      <w:lang w:val="en-US"/>
    </w:rPr>
  </w:style>
  <w:style w:type="character" w:customStyle="1" w:styleId="Bold10ptChar">
    <w:name w:val="Bold 10 pt. Char"/>
    <w:link w:val="Bold10pt"/>
    <w:locked/>
    <w:rsid w:val="00727F72"/>
    <w:rPr>
      <w:rFonts w:ascii="Tahoma" w:hAnsi="Tahoma" w:cs="Tahoma"/>
      <w:b/>
      <w:szCs w:val="24"/>
      <w:lang w:val="en-US" w:eastAsia="en-US" w:bidi="ar-SA"/>
    </w:rPr>
  </w:style>
  <w:style w:type="paragraph" w:customStyle="1" w:styleId="Bold10pt">
    <w:name w:val="Bold 10 pt."/>
    <w:basedOn w:val="Normal"/>
    <w:link w:val="Bold10ptChar"/>
    <w:rsid w:val="00727F72"/>
    <w:pPr>
      <w:widowControl/>
      <w:tabs>
        <w:tab w:val="left" w:pos="1620"/>
      </w:tabs>
      <w:spacing w:before="0" w:after="0"/>
    </w:pPr>
    <w:rPr>
      <w:rFonts w:ascii="Tahoma" w:hAnsi="Tahoma" w:cs="Tahoma"/>
      <w:b/>
      <w:color w:val="auto"/>
      <w:sz w:val="20"/>
      <w:szCs w:val="24"/>
      <w:lang w:val="en-US"/>
    </w:rPr>
  </w:style>
  <w:style w:type="paragraph" w:styleId="TOC1">
    <w:name w:val="toc 1"/>
    <w:basedOn w:val="Normal"/>
    <w:next w:val="Normal"/>
    <w:autoRedefine/>
    <w:uiPriority w:val="39"/>
    <w:rsid w:val="00727F72"/>
    <w:pPr>
      <w:widowControl/>
      <w:spacing w:before="360" w:after="0"/>
    </w:pPr>
    <w:rPr>
      <w:rFonts w:cs="Arial"/>
      <w:b/>
      <w:bCs/>
      <w:caps/>
      <w:color w:val="auto"/>
      <w:sz w:val="24"/>
      <w:szCs w:val="24"/>
      <w:lang w:eastAsia="en-AU"/>
    </w:rPr>
  </w:style>
  <w:style w:type="paragraph" w:styleId="TOC2">
    <w:name w:val="toc 2"/>
    <w:basedOn w:val="Normal"/>
    <w:next w:val="Normal"/>
    <w:autoRedefine/>
    <w:uiPriority w:val="39"/>
    <w:rsid w:val="00727F72"/>
    <w:pPr>
      <w:widowControl/>
      <w:tabs>
        <w:tab w:val="left" w:pos="480"/>
        <w:tab w:val="right" w:leader="dot" w:pos="9016"/>
      </w:tabs>
      <w:spacing w:before="240" w:after="0"/>
    </w:pPr>
    <w:rPr>
      <w:rFonts w:cs="Arial"/>
      <w:b/>
      <w:bCs/>
      <w:noProof/>
      <w:color w:val="auto"/>
      <w:szCs w:val="22"/>
      <w:lang w:eastAsia="en-AU"/>
    </w:rPr>
  </w:style>
  <w:style w:type="paragraph" w:styleId="TOC3">
    <w:name w:val="toc 3"/>
    <w:basedOn w:val="Normal"/>
    <w:next w:val="Normal"/>
    <w:autoRedefine/>
    <w:uiPriority w:val="39"/>
    <w:rsid w:val="00727F72"/>
    <w:pPr>
      <w:widowControl/>
      <w:tabs>
        <w:tab w:val="left" w:pos="1080"/>
        <w:tab w:val="right" w:leader="dot" w:pos="9016"/>
      </w:tabs>
      <w:spacing w:before="0" w:after="0"/>
      <w:ind w:left="540"/>
    </w:pPr>
    <w:rPr>
      <w:rFonts w:cs="Arial"/>
      <w:noProof/>
      <w:color w:val="auto"/>
      <w:sz w:val="18"/>
      <w:szCs w:val="18"/>
      <w:lang w:eastAsia="en-AU"/>
    </w:rPr>
  </w:style>
  <w:style w:type="paragraph" w:styleId="TOC4">
    <w:name w:val="toc 4"/>
    <w:basedOn w:val="Normal"/>
    <w:next w:val="Normal"/>
    <w:autoRedefine/>
    <w:semiHidden/>
    <w:rsid w:val="00727F72"/>
    <w:pPr>
      <w:widowControl/>
      <w:spacing w:before="0" w:after="0"/>
      <w:ind w:left="480"/>
    </w:pPr>
    <w:rPr>
      <w:rFonts w:ascii="Times New Roman" w:hAnsi="Times New Roman"/>
      <w:color w:val="auto"/>
      <w:sz w:val="20"/>
      <w:lang w:eastAsia="en-AU"/>
    </w:rPr>
  </w:style>
  <w:style w:type="paragraph" w:styleId="TOC5">
    <w:name w:val="toc 5"/>
    <w:basedOn w:val="Normal"/>
    <w:next w:val="Normal"/>
    <w:autoRedefine/>
    <w:semiHidden/>
    <w:rsid w:val="00727F72"/>
    <w:pPr>
      <w:widowControl/>
      <w:spacing w:before="0" w:after="0"/>
      <w:ind w:left="720"/>
    </w:pPr>
    <w:rPr>
      <w:rFonts w:ascii="Times New Roman" w:hAnsi="Times New Roman"/>
      <w:color w:val="auto"/>
      <w:sz w:val="20"/>
      <w:lang w:eastAsia="en-AU"/>
    </w:rPr>
  </w:style>
  <w:style w:type="paragraph" w:styleId="TOC6">
    <w:name w:val="toc 6"/>
    <w:basedOn w:val="Normal"/>
    <w:next w:val="Normal"/>
    <w:autoRedefine/>
    <w:semiHidden/>
    <w:rsid w:val="00727F72"/>
    <w:pPr>
      <w:widowControl/>
      <w:spacing w:before="0" w:after="0"/>
      <w:ind w:left="960"/>
    </w:pPr>
    <w:rPr>
      <w:rFonts w:ascii="Times New Roman" w:hAnsi="Times New Roman"/>
      <w:color w:val="auto"/>
      <w:sz w:val="20"/>
      <w:lang w:eastAsia="en-AU"/>
    </w:rPr>
  </w:style>
  <w:style w:type="paragraph" w:styleId="TOC7">
    <w:name w:val="toc 7"/>
    <w:basedOn w:val="Normal"/>
    <w:next w:val="Normal"/>
    <w:autoRedefine/>
    <w:semiHidden/>
    <w:rsid w:val="00727F72"/>
    <w:pPr>
      <w:widowControl/>
      <w:spacing w:before="0" w:after="0"/>
      <w:ind w:left="1200"/>
    </w:pPr>
    <w:rPr>
      <w:rFonts w:ascii="Times New Roman" w:hAnsi="Times New Roman"/>
      <w:color w:val="auto"/>
      <w:sz w:val="20"/>
      <w:lang w:eastAsia="en-AU"/>
    </w:rPr>
  </w:style>
  <w:style w:type="paragraph" w:styleId="TOC8">
    <w:name w:val="toc 8"/>
    <w:basedOn w:val="Normal"/>
    <w:next w:val="Normal"/>
    <w:autoRedefine/>
    <w:semiHidden/>
    <w:rsid w:val="00727F72"/>
    <w:pPr>
      <w:widowControl/>
      <w:spacing w:before="0" w:after="0"/>
      <w:ind w:left="1440"/>
    </w:pPr>
    <w:rPr>
      <w:rFonts w:ascii="Times New Roman" w:hAnsi="Times New Roman"/>
      <w:color w:val="auto"/>
      <w:sz w:val="20"/>
      <w:lang w:eastAsia="en-AU"/>
    </w:rPr>
  </w:style>
  <w:style w:type="paragraph" w:styleId="TOC9">
    <w:name w:val="toc 9"/>
    <w:basedOn w:val="Normal"/>
    <w:next w:val="Normal"/>
    <w:autoRedefine/>
    <w:semiHidden/>
    <w:rsid w:val="00727F72"/>
    <w:pPr>
      <w:widowControl/>
      <w:spacing w:before="0" w:after="0"/>
      <w:ind w:left="1680"/>
    </w:pPr>
    <w:rPr>
      <w:rFonts w:ascii="Times New Roman" w:hAnsi="Times New Roman"/>
      <w:color w:val="auto"/>
      <w:sz w:val="20"/>
      <w:lang w:eastAsia="en-AU"/>
    </w:rPr>
  </w:style>
  <w:style w:type="numbering" w:customStyle="1" w:styleId="Questions">
    <w:name w:val="Questions"/>
    <w:rsid w:val="00727F72"/>
    <w:pPr>
      <w:numPr>
        <w:numId w:val="2"/>
      </w:numPr>
    </w:pPr>
  </w:style>
  <w:style w:type="character" w:customStyle="1" w:styleId="Heading3Char">
    <w:name w:val="Heading 3 Char"/>
    <w:link w:val="Heading3"/>
    <w:rsid w:val="00727F72"/>
    <w:rPr>
      <w:rFonts w:ascii="Arial" w:hAnsi="Arial" w:cs="Arial"/>
      <w:b/>
      <w:bCs/>
      <w:color w:val="000000"/>
      <w:sz w:val="22"/>
      <w:szCs w:val="26"/>
      <w:lang w:val="en-AU" w:eastAsia="en-US" w:bidi="ar-SA"/>
    </w:rPr>
  </w:style>
  <w:style w:type="character" w:customStyle="1" w:styleId="Heading2Char">
    <w:name w:val="Heading 2 Char"/>
    <w:link w:val="Heading2"/>
    <w:rsid w:val="00727F72"/>
    <w:rPr>
      <w:rFonts w:ascii="Arial" w:hAnsi="Arial" w:cs="Arial"/>
      <w:b/>
      <w:bCs/>
      <w:iCs/>
      <w:color w:val="000000"/>
      <w:sz w:val="28"/>
      <w:szCs w:val="28"/>
      <w:lang w:val="en-AU" w:eastAsia="en-US" w:bidi="ar-SA"/>
    </w:rPr>
  </w:style>
  <w:style w:type="character" w:customStyle="1" w:styleId="Heading1Char">
    <w:name w:val="Heading 1 Char"/>
    <w:link w:val="Heading1"/>
    <w:rsid w:val="00727F72"/>
    <w:rPr>
      <w:rFonts w:ascii="Arial" w:hAnsi="Arial" w:cs="Arial"/>
      <w:b/>
      <w:color w:val="000000"/>
      <w:sz w:val="40"/>
      <w:szCs w:val="32"/>
      <w:lang w:val="en-AU" w:eastAsia="en-US" w:bidi="ar-SA"/>
    </w:rPr>
  </w:style>
  <w:style w:type="paragraph" w:customStyle="1" w:styleId="WebBodyBullets">
    <w:name w:val="Web Body Bullets"/>
    <w:basedOn w:val="Normal"/>
    <w:qFormat/>
    <w:rsid w:val="00727F72"/>
    <w:pPr>
      <w:widowControl/>
      <w:numPr>
        <w:numId w:val="3"/>
      </w:numPr>
      <w:shd w:val="clear" w:color="auto" w:fill="FFFFFF"/>
      <w:spacing w:before="72" w:after="72" w:line="324" w:lineRule="auto"/>
    </w:pPr>
    <w:rPr>
      <w:rFonts w:ascii="Verdana" w:hAnsi="Verdana"/>
      <w:sz w:val="20"/>
    </w:rPr>
  </w:style>
  <w:style w:type="paragraph" w:customStyle="1" w:styleId="SectionsTopics">
    <w:name w:val="Sections/Topics"/>
    <w:basedOn w:val="Normal"/>
    <w:rsid w:val="00727F72"/>
    <w:pPr>
      <w:widowControl/>
      <w:spacing w:before="100" w:beforeAutospacing="1" w:after="144"/>
      <w:outlineLvl w:val="2"/>
    </w:pPr>
    <w:rPr>
      <w:rFonts w:ascii="Verdana" w:eastAsia="Cambria" w:hAnsi="Verdana"/>
      <w:b/>
      <w:bCs/>
      <w:color w:val="004B85"/>
      <w:sz w:val="28"/>
      <w:szCs w:val="28"/>
    </w:rPr>
  </w:style>
  <w:style w:type="paragraph" w:customStyle="1" w:styleId="MenuOptions">
    <w:name w:val="MenuOptions"/>
    <w:basedOn w:val="Normal"/>
    <w:qFormat/>
    <w:rsid w:val="00727F72"/>
    <w:pPr>
      <w:widowControl/>
      <w:spacing w:line="288" w:lineRule="auto"/>
      <w:ind w:left="680"/>
    </w:pPr>
    <w:rPr>
      <w:rFonts w:ascii="Verdana" w:eastAsia="Cambria" w:hAnsi="Verdana"/>
      <w:color w:val="auto"/>
      <w:sz w:val="18"/>
      <w:szCs w:val="24"/>
    </w:rPr>
  </w:style>
  <w:style w:type="paragraph" w:customStyle="1" w:styleId="ResourceTableDetails">
    <w:name w:val="ResourceTable Details"/>
    <w:basedOn w:val="Normal"/>
    <w:rsid w:val="00727F72"/>
    <w:pPr>
      <w:widowControl/>
      <w:spacing w:before="0" w:after="0" w:line="288" w:lineRule="auto"/>
    </w:pPr>
    <w:rPr>
      <w:rFonts w:ascii="Verdana" w:eastAsia="Cambria" w:hAnsi="Verdana"/>
      <w:color w:val="auto"/>
      <w:sz w:val="20"/>
      <w:szCs w:val="24"/>
    </w:rPr>
  </w:style>
  <w:style w:type="character" w:styleId="Strong">
    <w:name w:val="Strong"/>
    <w:qFormat/>
    <w:rsid w:val="00727F72"/>
    <w:rPr>
      <w:b/>
      <w:bCs/>
    </w:rPr>
  </w:style>
  <w:style w:type="paragraph" w:styleId="EnvelopeReturn">
    <w:name w:val="envelope return"/>
    <w:basedOn w:val="Normal"/>
    <w:rsid w:val="00727F72"/>
    <w:pPr>
      <w:widowControl/>
      <w:overflowPunct w:val="0"/>
      <w:autoSpaceDE w:val="0"/>
      <w:autoSpaceDN w:val="0"/>
      <w:adjustRightInd w:val="0"/>
      <w:spacing w:before="0" w:after="0"/>
      <w:textAlignment w:val="baseline"/>
    </w:pPr>
    <w:rPr>
      <w:rFonts w:ascii="Garamond" w:hAnsi="Garamond" w:cs="Arial"/>
      <w:color w:val="auto"/>
      <w:sz w:val="20"/>
      <w:lang w:eastAsia="en-AU"/>
    </w:rPr>
  </w:style>
  <w:style w:type="character" w:styleId="FollowedHyperlink">
    <w:name w:val="FollowedHyperlink"/>
    <w:rsid w:val="00727F72"/>
    <w:rPr>
      <w:color w:val="800080"/>
      <w:u w:val="single"/>
    </w:rPr>
  </w:style>
  <w:style w:type="paragraph" w:customStyle="1" w:styleId="Heading-SUB">
    <w:name w:val="Heading - SUB"/>
    <w:basedOn w:val="Heading2"/>
    <w:next w:val="Text"/>
    <w:rsid w:val="00727F72"/>
    <w:pPr>
      <w:widowControl/>
      <w:tabs>
        <w:tab w:val="num" w:pos="397"/>
      </w:tabs>
      <w:spacing w:before="120"/>
      <w:ind w:left="397" w:hanging="397"/>
    </w:pPr>
    <w:rPr>
      <w:color w:val="auto"/>
      <w:sz w:val="20"/>
      <w:lang w:eastAsia="en-AU"/>
    </w:rPr>
  </w:style>
  <w:style w:type="character" w:customStyle="1" w:styleId="number">
    <w:name w:val="number"/>
    <w:basedOn w:val="DefaultParagraphFont"/>
    <w:rsid w:val="00727F72"/>
  </w:style>
  <w:style w:type="numbering" w:customStyle="1" w:styleId="Bullets">
    <w:name w:val="Bullets"/>
    <w:basedOn w:val="NoList"/>
    <w:rsid w:val="00D7576D"/>
    <w:pPr>
      <w:numPr>
        <w:numId w:val="4"/>
      </w:numPr>
    </w:pPr>
  </w:style>
  <w:style w:type="character" w:customStyle="1" w:styleId="BodyTextARChar">
    <w:name w:val="Body Text AR Char"/>
    <w:link w:val="BodyTextAR"/>
    <w:locked/>
    <w:rsid w:val="002A629D"/>
    <w:rPr>
      <w:spacing w:val="10"/>
      <w:sz w:val="22"/>
      <w:szCs w:val="22"/>
      <w:lang w:val="en-AU" w:eastAsia="en-AU" w:bidi="ar-SA"/>
    </w:rPr>
  </w:style>
  <w:style w:type="paragraph" w:customStyle="1" w:styleId="BodyTextAR">
    <w:name w:val="Body Text AR"/>
    <w:basedOn w:val="Normal"/>
    <w:link w:val="BodyTextARChar"/>
    <w:rsid w:val="002A629D"/>
    <w:pPr>
      <w:widowControl/>
      <w:spacing w:before="0" w:after="0" w:line="300" w:lineRule="auto"/>
    </w:pPr>
    <w:rPr>
      <w:rFonts w:ascii="Times New Roman" w:hAnsi="Times New Roman"/>
      <w:color w:val="auto"/>
      <w:spacing w:val="10"/>
      <w:szCs w:val="22"/>
      <w:lang w:eastAsia="en-AU"/>
    </w:rPr>
  </w:style>
  <w:style w:type="paragraph" w:customStyle="1" w:styleId="Heading3AR">
    <w:name w:val="Heading 3 AR"/>
    <w:basedOn w:val="BodyTextAR"/>
    <w:rsid w:val="002A629D"/>
    <w:pPr>
      <w:numPr>
        <w:ilvl w:val="2"/>
        <w:numId w:val="5"/>
      </w:numPr>
      <w:tabs>
        <w:tab w:val="clear" w:pos="1440"/>
        <w:tab w:val="num" w:pos="360"/>
        <w:tab w:val="num" w:pos="2160"/>
      </w:tabs>
      <w:ind w:left="0" w:firstLine="0"/>
    </w:pPr>
    <w:rPr>
      <w:i/>
      <w:iCs/>
    </w:rPr>
  </w:style>
  <w:style w:type="paragraph" w:styleId="Revision">
    <w:name w:val="Revision"/>
    <w:hidden/>
    <w:uiPriority w:val="99"/>
    <w:semiHidden/>
    <w:rsid w:val="00D3552F"/>
    <w:rPr>
      <w:rFonts w:ascii="Arial" w:hAnsi="Arial"/>
      <w:color w:val="000000"/>
      <w:sz w:val="22"/>
      <w:lang w:eastAsia="en-US"/>
    </w:rPr>
  </w:style>
  <w:style w:type="paragraph" w:styleId="ListParagraph">
    <w:name w:val="List Paragraph"/>
    <w:basedOn w:val="Normal"/>
    <w:uiPriority w:val="34"/>
    <w:qFormat/>
    <w:rsid w:val="00F6106D"/>
    <w:pPr>
      <w:ind w:left="720"/>
      <w:contextualSpacing/>
    </w:pPr>
  </w:style>
  <w:style w:type="character" w:customStyle="1" w:styleId="FootnoteTextChar">
    <w:name w:val="Footnote Text Char"/>
    <w:link w:val="FootnoteText"/>
    <w:semiHidden/>
    <w:rsid w:val="00767EFE"/>
    <w:rPr>
      <w:lang w:eastAsia="en-US"/>
    </w:rPr>
  </w:style>
  <w:style w:type="character" w:styleId="UnresolvedMention">
    <w:name w:val="Unresolved Mention"/>
    <w:basedOn w:val="DefaultParagraphFont"/>
    <w:uiPriority w:val="99"/>
    <w:semiHidden/>
    <w:unhideWhenUsed/>
    <w:rsid w:val="008C5DA7"/>
    <w:rPr>
      <w:color w:val="605E5C"/>
      <w:shd w:val="clear" w:color="auto" w:fill="E1DFDD"/>
    </w:rPr>
  </w:style>
  <w:style w:type="paragraph" w:styleId="TOCHeading">
    <w:name w:val="TOC Heading"/>
    <w:basedOn w:val="Heading1"/>
    <w:next w:val="Normal"/>
    <w:uiPriority w:val="39"/>
    <w:unhideWhenUsed/>
    <w:qFormat/>
    <w:rsid w:val="00E11252"/>
    <w:pPr>
      <w:keepLines/>
      <w:widowControl/>
      <w:spacing w:before="240" w:after="0" w:line="259" w:lineRule="auto"/>
      <w:outlineLvl w:val="9"/>
    </w:pPr>
    <w:rPr>
      <w:rFonts w:asciiTheme="majorHAnsi" w:eastAsiaTheme="majorEastAsia" w:hAnsiTheme="majorHAnsi" w:cstheme="majorBidi"/>
      <w:b w:val="0"/>
      <w:color w:val="365F91" w:themeColor="accent1" w:themeShade="BF"/>
      <w:sz w:val="32"/>
      <w:lang w:val="en-US"/>
    </w:rPr>
  </w:style>
  <w:style w:type="character" w:customStyle="1" w:styleId="FooterChar">
    <w:name w:val="Footer Char"/>
    <w:basedOn w:val="DefaultParagraphFont"/>
    <w:link w:val="Footer"/>
    <w:uiPriority w:val="99"/>
    <w:rsid w:val="00147A7A"/>
    <w:rPr>
      <w:rFonts w:ascii="Arial" w:hAnsi="Arial"/>
      <w:color w:val="000000"/>
      <w:sz w:val="16"/>
      <w:lang w:eastAsia="en-US"/>
    </w:rPr>
  </w:style>
  <w:style w:type="character" w:customStyle="1" w:styleId="HeaderChar">
    <w:name w:val="Header Char"/>
    <w:basedOn w:val="DefaultParagraphFont"/>
    <w:link w:val="Header"/>
    <w:uiPriority w:val="99"/>
    <w:rsid w:val="00C0773A"/>
    <w:rPr>
      <w:rFonts w:ascii="Arial" w:hAnsi="Arial"/>
      <w:color w:val="000000"/>
      <w:sz w:val="16"/>
      <w:lang w:eastAsia="en-US"/>
    </w:rPr>
  </w:style>
  <w:style w:type="paragraph" w:styleId="NormalWeb">
    <w:name w:val="Normal (Web)"/>
    <w:basedOn w:val="Normal"/>
    <w:semiHidden/>
    <w:unhideWhenUsed/>
    <w:rsid w:val="00D9723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98994">
      <w:bodyDiv w:val="1"/>
      <w:marLeft w:val="225"/>
      <w:marRight w:val="0"/>
      <w:marTop w:val="0"/>
      <w:marBottom w:val="0"/>
      <w:divBdr>
        <w:top w:val="none" w:sz="0" w:space="0" w:color="auto"/>
        <w:left w:val="none" w:sz="0" w:space="0" w:color="auto"/>
        <w:bottom w:val="none" w:sz="0" w:space="0" w:color="auto"/>
        <w:right w:val="none" w:sz="0" w:space="0" w:color="auto"/>
      </w:divBdr>
    </w:div>
    <w:div w:id="736705039">
      <w:bodyDiv w:val="1"/>
      <w:marLeft w:val="0"/>
      <w:marRight w:val="0"/>
      <w:marTop w:val="0"/>
      <w:marBottom w:val="0"/>
      <w:divBdr>
        <w:top w:val="none" w:sz="0" w:space="0" w:color="auto"/>
        <w:left w:val="none" w:sz="0" w:space="0" w:color="auto"/>
        <w:bottom w:val="none" w:sz="0" w:space="0" w:color="auto"/>
        <w:right w:val="none" w:sz="0" w:space="0" w:color="auto"/>
      </w:divBdr>
    </w:div>
    <w:div w:id="970790443">
      <w:bodyDiv w:val="1"/>
      <w:marLeft w:val="0"/>
      <w:marRight w:val="0"/>
      <w:marTop w:val="0"/>
      <w:marBottom w:val="0"/>
      <w:divBdr>
        <w:top w:val="none" w:sz="0" w:space="0" w:color="auto"/>
        <w:left w:val="none" w:sz="0" w:space="0" w:color="auto"/>
        <w:bottom w:val="none" w:sz="0" w:space="0" w:color="auto"/>
        <w:right w:val="none" w:sz="0" w:space="0" w:color="auto"/>
      </w:divBdr>
    </w:div>
    <w:div w:id="1352953902">
      <w:bodyDiv w:val="1"/>
      <w:marLeft w:val="0"/>
      <w:marRight w:val="0"/>
      <w:marTop w:val="0"/>
      <w:marBottom w:val="0"/>
      <w:divBdr>
        <w:top w:val="none" w:sz="0" w:space="0" w:color="auto"/>
        <w:left w:val="none" w:sz="0" w:space="0" w:color="auto"/>
        <w:bottom w:val="none" w:sz="0" w:space="0" w:color="auto"/>
        <w:right w:val="none" w:sz="0" w:space="0" w:color="auto"/>
      </w:divBdr>
    </w:div>
    <w:div w:id="191242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qld.gov.au/LEGISLTN/CURRENT/S/StatutryBodA82.pdf" TargetMode="External"/><Relationship Id="rId2" Type="http://schemas.openxmlformats.org/officeDocument/2006/relationships/hyperlink" Target="https://www.qld.gov.au/__data/assets/pdf_file/0025/39481/remuneration-procedures.pdf" TargetMode="External"/><Relationship Id="rId1" Type="http://schemas.openxmlformats.org/officeDocument/2006/relationships/hyperlink" Target="http://www.premiers.qld.gov.au/publications/categories/plans/assets/agency-planning-guidelines-nov-2015.pdf" TargetMode="External"/><Relationship Id="rId4" Type="http://schemas.openxmlformats.org/officeDocument/2006/relationships/hyperlink" Target="https://www.treasury.qld.gov.au/publications-resources/overdraft/index.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nzk\Application%20Data\Microsoft\Templates\departmental%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624F5D2AEE9145ADDA4A7896720688" ma:contentTypeVersion="18" ma:contentTypeDescription="Create a new document." ma:contentTypeScope="" ma:versionID="29d0c8c29d01ccc4ad066cc7d8b2d80d">
  <xsd:schema xmlns:xsd="http://www.w3.org/2001/XMLSchema" xmlns:xs="http://www.w3.org/2001/XMLSchema" xmlns:p="http://schemas.microsoft.com/office/2006/metadata/properties" xmlns:ns2="7b588b2d-f296-470e-aa83-969f40a9d57b" xmlns:ns3="79a6a4ca-7288-4d7e-8406-ca7e4bca9d1a" targetNamespace="http://schemas.microsoft.com/office/2006/metadata/properties" ma:root="true" ma:fieldsID="1a672198fba500b297042788bb4a2ac2" ns2:_="" ns3:_="">
    <xsd:import namespace="7b588b2d-f296-470e-aa83-969f40a9d57b"/>
    <xsd:import namespace="79a6a4ca-7288-4d7e-8406-ca7e4bca9d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88b2d-f296-470e-aa83-969f40a9d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25cf35-3929-498a-ba7f-3aadb94d3f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a6a4ca-7288-4d7e-8406-ca7e4bca9d1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08c626-5ead-432d-a8b0-e6d4bb888069}" ma:internalName="TaxCatchAll" ma:showField="CatchAllData" ma:web="79a6a4ca-7288-4d7e-8406-ca7e4bca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588b2d-f296-470e-aa83-969f40a9d57b">
      <Terms xmlns="http://schemas.microsoft.com/office/infopath/2007/PartnerControls"/>
    </lcf76f155ced4ddcb4097134ff3c332f>
    <TaxCatchAll xmlns="79a6a4ca-7288-4d7e-8406-ca7e4bca9d1a" xsi:nil="true"/>
  </documentManagement>
</p:properties>
</file>

<file path=customXml/itemProps1.xml><?xml version="1.0" encoding="utf-8"?>
<ds:datastoreItem xmlns:ds="http://schemas.openxmlformats.org/officeDocument/2006/customXml" ds:itemID="{1D4068C2-F197-4DDE-87F8-7A8249764282}">
  <ds:schemaRefs>
    <ds:schemaRef ds:uri="http://schemas.openxmlformats.org/officeDocument/2006/bibliography"/>
  </ds:schemaRefs>
</ds:datastoreItem>
</file>

<file path=customXml/itemProps2.xml><?xml version="1.0" encoding="utf-8"?>
<ds:datastoreItem xmlns:ds="http://schemas.openxmlformats.org/officeDocument/2006/customXml" ds:itemID="{06F50D2F-9259-4438-B9A4-36A6C8BA08C7}">
  <ds:schemaRefs>
    <ds:schemaRef ds:uri="http://schemas.microsoft.com/sharepoint/v3/contenttype/forms"/>
  </ds:schemaRefs>
</ds:datastoreItem>
</file>

<file path=customXml/itemProps3.xml><?xml version="1.0" encoding="utf-8"?>
<ds:datastoreItem xmlns:ds="http://schemas.openxmlformats.org/officeDocument/2006/customXml" ds:itemID="{E2419A27-D19A-472C-92EF-6C35E6E65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88b2d-f296-470e-aa83-969f40a9d57b"/>
    <ds:schemaRef ds:uri="79a6a4ca-7288-4d7e-8406-ca7e4bca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91666-7FE6-44E9-830F-A9AE73EBD9C9}">
  <ds:schemaRefs>
    <ds:schemaRef ds:uri="http://schemas.microsoft.com/office/2006/metadata/properties"/>
    <ds:schemaRef ds:uri="http://schemas.microsoft.com/office/infopath/2007/PartnerControls"/>
    <ds:schemaRef ds:uri="7b588b2d-f296-470e-aa83-969f40a9d57b"/>
    <ds:schemaRef ds:uri="79a6a4ca-7288-4d7e-8406-ca7e4bca9d1a"/>
  </ds:schemaRefs>
</ds:datastoreItem>
</file>

<file path=docProps/app.xml><?xml version="1.0" encoding="utf-8"?>
<Properties xmlns="http://schemas.openxmlformats.org/officeDocument/2006/extended-properties" xmlns:vt="http://schemas.openxmlformats.org/officeDocument/2006/docPropsVTypes">
  <Template>departmental letter.dot</Template>
  <TotalTime>18812</TotalTime>
  <Pages>24</Pages>
  <Words>5966</Words>
  <Characters>34010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Memo</vt:lpstr>
    </vt:vector>
  </TitlesOfParts>
  <Company>Natural Resources &amp; Mines</Company>
  <LinksUpToDate>false</LinksUpToDate>
  <CharactersWithSpaces>39897</CharactersWithSpaces>
  <SharedDoc>false</SharedDoc>
  <HLinks>
    <vt:vector size="36" baseType="variant">
      <vt:variant>
        <vt:i4>2293832</vt:i4>
      </vt:variant>
      <vt:variant>
        <vt:i4>9</vt:i4>
      </vt:variant>
      <vt:variant>
        <vt:i4>0</vt:i4>
      </vt:variant>
      <vt:variant>
        <vt:i4>5</vt:i4>
      </vt:variant>
      <vt:variant>
        <vt:lpwstr>mailto:cassandra.baker@dnrm.qld.gov.au</vt:lpwstr>
      </vt:variant>
      <vt:variant>
        <vt:lpwstr/>
      </vt:variant>
      <vt:variant>
        <vt:i4>655457</vt:i4>
      </vt:variant>
      <vt:variant>
        <vt:i4>6</vt:i4>
      </vt:variant>
      <vt:variant>
        <vt:i4>0</vt:i4>
      </vt:variant>
      <vt:variant>
        <vt:i4>5</vt:i4>
      </vt:variant>
      <vt:variant>
        <vt:lpwstr>mailto:graeme.harper@dnrm.qld.gov.au</vt:lpwstr>
      </vt:variant>
      <vt:variant>
        <vt:lpwstr/>
      </vt:variant>
      <vt:variant>
        <vt:i4>2293832</vt:i4>
      </vt:variant>
      <vt:variant>
        <vt:i4>3</vt:i4>
      </vt:variant>
      <vt:variant>
        <vt:i4>0</vt:i4>
      </vt:variant>
      <vt:variant>
        <vt:i4>5</vt:i4>
      </vt:variant>
      <vt:variant>
        <vt:lpwstr>mailto:cassandra.baker@dnrm.qld.gov.au</vt:lpwstr>
      </vt:variant>
      <vt:variant>
        <vt:lpwstr/>
      </vt:variant>
      <vt:variant>
        <vt:i4>6357046</vt:i4>
      </vt:variant>
      <vt:variant>
        <vt:i4>0</vt:i4>
      </vt:variant>
      <vt:variant>
        <vt:i4>0</vt:i4>
      </vt:variant>
      <vt:variant>
        <vt:i4>5</vt:i4>
      </vt:variant>
      <vt:variant>
        <vt:lpwstr>http://www.qld.gov.au/data</vt:lpwstr>
      </vt:variant>
      <vt:variant>
        <vt:lpwstr/>
      </vt:variant>
      <vt:variant>
        <vt:i4>7012401</vt:i4>
      </vt:variant>
      <vt:variant>
        <vt:i4>3</vt:i4>
      </vt:variant>
      <vt:variant>
        <vt:i4>0</vt:i4>
      </vt:variant>
      <vt:variant>
        <vt:i4>5</vt:i4>
      </vt:variant>
      <vt:variant>
        <vt:lpwstr>http://www.treasury.qld.gov.au/office/knowledge/docs/overdraft/index.shtml</vt:lpwstr>
      </vt:variant>
      <vt:variant>
        <vt:lpwstr/>
      </vt:variant>
      <vt:variant>
        <vt:i4>6488184</vt:i4>
      </vt:variant>
      <vt:variant>
        <vt:i4>0</vt:i4>
      </vt:variant>
      <vt:variant>
        <vt:i4>0</vt:i4>
      </vt:variant>
      <vt:variant>
        <vt:i4>5</vt:i4>
      </vt:variant>
      <vt:variant>
        <vt:lpwstr>http://www.legislation.qld.gov.au/LEGISLTN/CURRENT/S/StatutryBodA82.pdf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Kerrie Lenz</dc:creator>
  <cp:lastModifiedBy>Leigh Carr</cp:lastModifiedBy>
  <cp:revision>23</cp:revision>
  <cp:lastPrinted>2025-09-25T02:16:00Z</cp:lastPrinted>
  <dcterms:created xsi:type="dcterms:W3CDTF">2025-08-18T06:21:00Z</dcterms:created>
  <dcterms:modified xsi:type="dcterms:W3CDTF">2025-09-25T02:17:00Z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nCorDepartmentalAuthor">
    <vt:lpwstr>[Reply Name]</vt:lpwstr>
  </property>
  <property fmtid="{D5CDD505-2E9C-101B-9397-08002B2CF9AE}" pid="3" name="MinCorReferenceNumber">
    <vt:lpwstr>[CTS No]</vt:lpwstr>
  </property>
  <property fmtid="{D5CDD505-2E9C-101B-9397-08002B2CF9AE}" pid="4" name="MinCorDepartment">
    <vt:lpwstr>[Division]</vt:lpwstr>
  </property>
  <property fmtid="{D5CDD505-2E9C-101B-9397-08002B2CF9AE}" pid="5" name="MinCorReplyName">
    <vt:lpwstr>[Reply Name]</vt:lpwstr>
  </property>
  <property fmtid="{D5CDD505-2E9C-101B-9397-08002B2CF9AE}" pid="6" name="MinCorReplyAddress">
    <vt:lpwstr>[Reply Address]</vt:lpwstr>
  </property>
  <property fmtid="{D5CDD505-2E9C-101B-9397-08002B2CF9AE}" pid="7" name="MinCorLetterDate">
    <vt:lpwstr>[date]</vt:lpwstr>
  </property>
  <property fmtid="{D5CDD505-2E9C-101B-9397-08002B2CF9AE}" pid="8" name="MincorSubject">
    <vt:lpwstr>[regarding]</vt:lpwstr>
  </property>
  <property fmtid="{D5CDD505-2E9C-101B-9397-08002B2CF9AE}" pid="9" name="_NewReviewCycle">
    <vt:lpwstr/>
  </property>
  <property fmtid="{D5CDD505-2E9C-101B-9397-08002B2CF9AE}" pid="10" name="eDOCS AutoSave">
    <vt:lpwstr/>
  </property>
  <property fmtid="{D5CDD505-2E9C-101B-9397-08002B2CF9AE}" pid="11" name="ContentTypeId">
    <vt:lpwstr>0x0101001B624F5D2AEE9145ADDA4A7896720688</vt:lpwstr>
  </property>
  <property fmtid="{D5CDD505-2E9C-101B-9397-08002B2CF9AE}" pid="12" name="MediaServiceImageTags">
    <vt:lpwstr/>
  </property>
</Properties>
</file>