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5B2BE908" w:rsidR="00C95FEF"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Quality, Risk and Compliance Lead</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16B8570C"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2D5DDE8C"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Corporate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191F1D96"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Director of People and Culture</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00F43E3F"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7470AECF"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Aboriginal and Torres Strait Islander Health Workers and Practitioners and Aboriginal Community Controlled Health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38FBEBA7" w:rsidR="00257BFB" w:rsidRPr="008666C6" w:rsidRDefault="00C95FEF" w:rsidP="00A917FA">
            <w:pPr>
              <w:spacing w:before="40" w:after="40"/>
              <w:ind w:right="457"/>
              <w:rPr>
                <w:rStyle w:val="PlaceholderText"/>
                <w:rFonts w:ascii="Calibri" w:eastAsia="Calibri" w:hAnsi="Calibri"/>
              </w:rPr>
            </w:pPr>
            <w:r>
              <w:rPr>
                <w:rStyle w:val="PlaceholderText"/>
                <w:rFonts w:ascii="Calibri" w:eastAsia="Calibri" w:hAnsi="Calibri"/>
              </w:rPr>
              <w:t>December 2023</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 xml:space="preserve">are culturally safe and </w:t>
      </w:r>
      <w:proofErr w:type="gramStart"/>
      <w:r w:rsidRPr="00625DD4">
        <w:rPr>
          <w:rFonts w:ascii="Calibri" w:hAnsi="Calibri" w:cs="Calibri"/>
          <w:i/>
          <w:iCs/>
          <w:szCs w:val="22"/>
          <w:lang w:val="en-US"/>
        </w:rPr>
        <w:t>responsive</w:t>
      </w:r>
      <w:proofErr w:type="gramEnd"/>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translating knowledge into action by championing creative approaches to planning, designing and delivering health and human </w:t>
      </w:r>
      <w:proofErr w:type="gramStart"/>
      <w:r w:rsidR="00E716DE" w:rsidRPr="00E716DE">
        <w:rPr>
          <w:rFonts w:ascii="Calibri" w:hAnsi="Calibri" w:cs="Calibri"/>
          <w:i/>
          <w:iCs/>
          <w:szCs w:val="22"/>
          <w:lang w:val="en-US"/>
        </w:rPr>
        <w:t>services</w:t>
      </w:r>
      <w:proofErr w:type="gramEnd"/>
    </w:p>
    <w:p w14:paraId="5B47C3C7" w14:textId="77777777" w:rsidR="00E716DE" w:rsidRPr="00E716DE" w:rsidRDefault="00E716DE" w:rsidP="00A917FA">
      <w:pPr>
        <w:rPr>
          <w:rFonts w:ascii="Calibri" w:hAnsi="Calibri" w:cs="Calibri"/>
          <w:i/>
          <w:iCs/>
          <w:szCs w:val="22"/>
          <w:lang w:val="en-US"/>
        </w:rPr>
      </w:pPr>
    </w:p>
    <w:p w14:paraId="6B2E7D36" w14:textId="338C45CD"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C95FEF">
        <w:rPr>
          <w:rFonts w:ascii="Calibri" w:hAnsi="Calibri" w:cs="Calibri"/>
          <w:i/>
          <w:iCs/>
          <w:szCs w:val="22"/>
          <w:lang w:val="en-US"/>
        </w:rPr>
        <w:t>i</w:t>
      </w:r>
      <w:r w:rsidR="00E716DE" w:rsidRPr="00E716DE">
        <w:rPr>
          <w:rFonts w:ascii="Calibri" w:hAnsi="Calibri" w:cs="Calibri"/>
          <w:i/>
          <w:iCs/>
          <w:szCs w:val="22"/>
          <w:lang w:val="en-US"/>
        </w:rPr>
        <w:t xml:space="preserve">es, practices and </w:t>
      </w:r>
      <w:proofErr w:type="gramStart"/>
      <w:r w:rsidR="00E716DE" w:rsidRPr="00E716DE">
        <w:rPr>
          <w:rFonts w:ascii="Calibri" w:hAnsi="Calibri" w:cs="Calibri"/>
          <w:i/>
          <w:iCs/>
          <w:szCs w:val="22"/>
          <w:lang w:val="en-US"/>
        </w:rPr>
        <w:t>relationships</w:t>
      </w:r>
      <w:proofErr w:type="gramEnd"/>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t>
      </w:r>
      <w:proofErr w:type="gramStart"/>
      <w:r w:rsidR="00E716DE" w:rsidRPr="00E716DE">
        <w:rPr>
          <w:rFonts w:ascii="Calibri" w:hAnsi="Calibri" w:cs="Calibri"/>
          <w:i/>
          <w:iCs/>
          <w:szCs w:val="22"/>
          <w:lang w:val="en-US"/>
        </w:rPr>
        <w:t>ways</w:t>
      </w:r>
      <w:proofErr w:type="gramEnd"/>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proofErr w:type="gramStart"/>
      <w:r w:rsidR="003C2AA7" w:rsidRPr="00E716DE">
        <w:rPr>
          <w:rFonts w:ascii="Calibri" w:hAnsi="Calibri" w:cs="Calibri"/>
          <w:i/>
          <w:iCs/>
          <w:szCs w:val="22"/>
          <w:lang w:val="en-US"/>
        </w:rPr>
        <w:t>influence</w:t>
      </w:r>
      <w:proofErr w:type="gramEnd"/>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7F8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36DD4"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0741"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285510E3" w14:textId="77777777" w:rsidR="00C95FEF" w:rsidRDefault="00C95FEF" w:rsidP="00C95FEF">
      <w:pPr>
        <w:pStyle w:val="paragraph"/>
        <w:spacing w:before="0" w:beforeAutospacing="0" w:after="0" w:afterAutospacing="0"/>
        <w:textAlignment w:val="baseline"/>
        <w:rPr>
          <w:rStyle w:val="normaltextrun"/>
          <w:rFonts w:ascii="Calibri" w:hAnsi="Calibri" w:cs="Calibri"/>
          <w:sz w:val="22"/>
          <w:szCs w:val="22"/>
        </w:rPr>
      </w:pPr>
      <w:r w:rsidRPr="00407608">
        <w:rPr>
          <w:rStyle w:val="normaltextrun"/>
          <w:rFonts w:ascii="Calibri" w:hAnsi="Calibri" w:cs="Calibri"/>
          <w:sz w:val="22"/>
          <w:szCs w:val="22"/>
        </w:rPr>
        <w:t xml:space="preserve">This </w:t>
      </w:r>
      <w:r>
        <w:rPr>
          <w:rStyle w:val="normaltextrun"/>
          <w:rFonts w:ascii="Calibri" w:hAnsi="Calibri" w:cs="Calibri"/>
          <w:sz w:val="22"/>
          <w:szCs w:val="22"/>
        </w:rPr>
        <w:t>Quality Risk and Compliance Lead</w:t>
      </w:r>
      <w:r w:rsidRPr="00407608">
        <w:rPr>
          <w:rStyle w:val="normaltextrun"/>
          <w:rFonts w:ascii="Calibri" w:hAnsi="Calibri" w:cs="Calibri"/>
          <w:sz w:val="22"/>
          <w:szCs w:val="22"/>
        </w:rPr>
        <w:t xml:space="preserve"> </w:t>
      </w:r>
      <w:r>
        <w:rPr>
          <w:rStyle w:val="normaltextrun"/>
          <w:rFonts w:ascii="Calibri" w:hAnsi="Calibri" w:cs="Calibri"/>
          <w:sz w:val="22"/>
          <w:szCs w:val="22"/>
        </w:rPr>
        <w:t>will support the delivery of high-quality Community and Primary Health Services that are aligned to legislation, best practices and compliant within National Frameworks and Standards.</w:t>
      </w:r>
    </w:p>
    <w:p w14:paraId="6275A516" w14:textId="77777777" w:rsidR="00C95FEF" w:rsidRDefault="00C95FEF" w:rsidP="00C95FEF">
      <w:pPr>
        <w:outlineLvl w:val="0"/>
        <w:rPr>
          <w:rFonts w:ascii="Calibri" w:hAnsi="Calibri" w:cs="Calibri"/>
          <w:szCs w:val="22"/>
        </w:rPr>
      </w:pPr>
    </w:p>
    <w:p w14:paraId="564B27EA" w14:textId="77777777" w:rsidR="00C95FEF" w:rsidRDefault="00C95FEF" w:rsidP="00C808A1">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The Quality, Risk and Compliance Lead will lead the</w:t>
      </w:r>
      <w:r w:rsidRPr="00407608">
        <w:rPr>
          <w:rStyle w:val="normaltextrun"/>
          <w:rFonts w:ascii="Calibri" w:hAnsi="Calibri" w:cs="Calibri"/>
          <w:sz w:val="22"/>
          <w:szCs w:val="22"/>
        </w:rPr>
        <w:t xml:space="preserve"> </w:t>
      </w:r>
      <w:r>
        <w:rPr>
          <w:rStyle w:val="normaltextrun"/>
          <w:rFonts w:ascii="Calibri" w:hAnsi="Calibri" w:cs="Calibri"/>
          <w:sz w:val="22"/>
          <w:szCs w:val="22"/>
        </w:rPr>
        <w:t xml:space="preserve">management and </w:t>
      </w:r>
      <w:r w:rsidRPr="00407608">
        <w:rPr>
          <w:rStyle w:val="normaltextrun"/>
          <w:rFonts w:ascii="Calibri" w:hAnsi="Calibri" w:cs="Calibri"/>
          <w:sz w:val="22"/>
          <w:szCs w:val="22"/>
        </w:rPr>
        <w:t xml:space="preserve">monitoring </w:t>
      </w:r>
      <w:r>
        <w:rPr>
          <w:rStyle w:val="normaltextrun"/>
          <w:rFonts w:ascii="Calibri" w:hAnsi="Calibri" w:cs="Calibri"/>
          <w:sz w:val="22"/>
          <w:szCs w:val="22"/>
        </w:rPr>
        <w:t xml:space="preserve">of </w:t>
      </w:r>
      <w:r w:rsidRPr="00407608">
        <w:rPr>
          <w:rStyle w:val="normaltextrun"/>
          <w:rFonts w:ascii="Calibri" w:hAnsi="Calibri" w:cs="Calibri"/>
          <w:sz w:val="22"/>
          <w:szCs w:val="22"/>
        </w:rPr>
        <w:t xml:space="preserve">compliance items in relation to the various funding agreements in </w:t>
      </w:r>
      <w:r>
        <w:rPr>
          <w:rStyle w:val="normaltextrun"/>
          <w:rFonts w:ascii="Calibri" w:hAnsi="Calibri" w:cs="Calibri"/>
          <w:sz w:val="22"/>
          <w:szCs w:val="22"/>
        </w:rPr>
        <w:t>operation within TAIHS.</w:t>
      </w:r>
    </w:p>
    <w:p w14:paraId="1C471D91" w14:textId="77777777" w:rsidR="00C95FEF" w:rsidRDefault="00C95FEF" w:rsidP="00C808A1">
      <w:pPr>
        <w:pStyle w:val="paragraph"/>
        <w:spacing w:before="0" w:beforeAutospacing="0" w:after="0" w:afterAutospacing="0"/>
        <w:jc w:val="both"/>
        <w:textAlignment w:val="baseline"/>
        <w:rPr>
          <w:rStyle w:val="normaltextrun"/>
          <w:rFonts w:ascii="Calibri" w:hAnsi="Calibri" w:cs="Calibri"/>
          <w:sz w:val="22"/>
          <w:szCs w:val="22"/>
        </w:rPr>
      </w:pPr>
    </w:p>
    <w:p w14:paraId="6F460A2E" w14:textId="77777777" w:rsidR="00C95FEF" w:rsidRDefault="00C95FEF" w:rsidP="00C808A1">
      <w:pPr>
        <w:pStyle w:val="paragraph"/>
        <w:spacing w:before="0" w:beforeAutospacing="0" w:after="0" w:afterAutospacing="0"/>
        <w:jc w:val="both"/>
        <w:textAlignment w:val="baseline"/>
        <w:rPr>
          <w:rStyle w:val="normaltextrun"/>
          <w:rFonts w:ascii="Calibri" w:hAnsi="Calibri" w:cs="Calibri"/>
          <w:sz w:val="22"/>
          <w:szCs w:val="22"/>
        </w:rPr>
      </w:pPr>
      <w:r w:rsidRPr="00407608">
        <w:rPr>
          <w:rStyle w:val="normaltextrun"/>
          <w:rFonts w:ascii="Calibri" w:hAnsi="Calibri" w:cs="Calibri"/>
          <w:sz w:val="22"/>
          <w:szCs w:val="22"/>
        </w:rPr>
        <w:t xml:space="preserve">The position works closely with </w:t>
      </w:r>
      <w:r>
        <w:rPr>
          <w:rStyle w:val="normaltextrun"/>
          <w:rFonts w:ascii="Calibri" w:hAnsi="Calibri" w:cs="Calibri"/>
          <w:sz w:val="22"/>
          <w:szCs w:val="22"/>
        </w:rPr>
        <w:t>the E</w:t>
      </w:r>
      <w:r w:rsidRPr="00407608">
        <w:rPr>
          <w:rStyle w:val="normaltextrun"/>
          <w:rFonts w:ascii="Calibri" w:hAnsi="Calibri" w:cs="Calibri"/>
          <w:sz w:val="22"/>
          <w:szCs w:val="22"/>
        </w:rPr>
        <w:t xml:space="preserve">xecutive and </w:t>
      </w:r>
      <w:r>
        <w:rPr>
          <w:rStyle w:val="normaltextrun"/>
          <w:rFonts w:ascii="Calibri" w:hAnsi="Calibri" w:cs="Calibri"/>
          <w:sz w:val="22"/>
          <w:szCs w:val="22"/>
        </w:rPr>
        <w:t>M</w:t>
      </w:r>
      <w:r w:rsidRPr="00407608">
        <w:rPr>
          <w:rStyle w:val="normaltextrun"/>
          <w:rFonts w:ascii="Calibri" w:hAnsi="Calibri" w:cs="Calibri"/>
          <w:sz w:val="22"/>
          <w:szCs w:val="22"/>
        </w:rPr>
        <w:t>anage</w:t>
      </w:r>
      <w:r>
        <w:rPr>
          <w:rStyle w:val="normaltextrun"/>
          <w:rFonts w:ascii="Calibri" w:hAnsi="Calibri" w:cs="Calibri"/>
          <w:sz w:val="22"/>
          <w:szCs w:val="22"/>
        </w:rPr>
        <w:t>ment Teams</w:t>
      </w:r>
      <w:r w:rsidRPr="00407608">
        <w:rPr>
          <w:rStyle w:val="normaltextrun"/>
          <w:rFonts w:ascii="Calibri" w:hAnsi="Calibri" w:cs="Calibri"/>
          <w:sz w:val="22"/>
          <w:szCs w:val="22"/>
        </w:rPr>
        <w:t xml:space="preserve"> to support organi</w:t>
      </w:r>
      <w:r>
        <w:rPr>
          <w:rStyle w:val="normaltextrun"/>
          <w:rFonts w:ascii="Calibri" w:hAnsi="Calibri" w:cs="Calibri"/>
          <w:sz w:val="22"/>
          <w:szCs w:val="22"/>
        </w:rPr>
        <w:t>s</w:t>
      </w:r>
      <w:r w:rsidRPr="00407608">
        <w:rPr>
          <w:rStyle w:val="normaltextrun"/>
          <w:rFonts w:ascii="Calibri" w:hAnsi="Calibri" w:cs="Calibri"/>
          <w:sz w:val="22"/>
          <w:szCs w:val="22"/>
        </w:rPr>
        <w:t xml:space="preserve">ational </w:t>
      </w:r>
      <w:r>
        <w:rPr>
          <w:rStyle w:val="normaltextrun"/>
          <w:rFonts w:ascii="Calibri" w:hAnsi="Calibri" w:cs="Calibri"/>
          <w:sz w:val="22"/>
          <w:szCs w:val="22"/>
        </w:rPr>
        <w:t>and system improvements</w:t>
      </w:r>
      <w:r w:rsidRPr="00407608">
        <w:rPr>
          <w:rStyle w:val="normaltextrun"/>
          <w:rFonts w:ascii="Calibri" w:hAnsi="Calibri" w:cs="Calibri"/>
          <w:sz w:val="22"/>
          <w:szCs w:val="22"/>
        </w:rPr>
        <w:t>, best practice</w:t>
      </w:r>
      <w:r>
        <w:rPr>
          <w:rStyle w:val="normaltextrun"/>
          <w:rFonts w:ascii="Calibri" w:hAnsi="Calibri" w:cs="Calibri"/>
          <w:sz w:val="22"/>
          <w:szCs w:val="22"/>
        </w:rPr>
        <w:t xml:space="preserve"> frameworks and processes</w:t>
      </w:r>
      <w:r w:rsidRPr="00407608">
        <w:rPr>
          <w:rStyle w:val="normaltextrun"/>
          <w:rFonts w:ascii="Calibri" w:hAnsi="Calibri" w:cs="Calibri"/>
          <w:sz w:val="22"/>
          <w:szCs w:val="22"/>
        </w:rPr>
        <w:t xml:space="preserve">, quality </w:t>
      </w:r>
      <w:r>
        <w:rPr>
          <w:rStyle w:val="normaltextrun"/>
          <w:rFonts w:ascii="Calibri" w:hAnsi="Calibri" w:cs="Calibri"/>
          <w:sz w:val="22"/>
          <w:szCs w:val="22"/>
        </w:rPr>
        <w:t>objectives and practices,</w:t>
      </w:r>
      <w:r w:rsidRPr="00407608">
        <w:rPr>
          <w:rStyle w:val="normaltextrun"/>
          <w:rFonts w:ascii="Calibri" w:hAnsi="Calibri" w:cs="Calibri"/>
          <w:sz w:val="22"/>
          <w:szCs w:val="22"/>
        </w:rPr>
        <w:t xml:space="preserve"> risk management</w:t>
      </w:r>
      <w:r>
        <w:rPr>
          <w:rStyle w:val="normaltextrun"/>
          <w:rFonts w:ascii="Calibri" w:hAnsi="Calibri" w:cs="Calibri"/>
          <w:sz w:val="22"/>
          <w:szCs w:val="22"/>
        </w:rPr>
        <w:t xml:space="preserve"> and mitigation management</w:t>
      </w:r>
      <w:r w:rsidRPr="00407608">
        <w:rPr>
          <w:rStyle w:val="normaltextrun"/>
          <w:rFonts w:ascii="Calibri" w:hAnsi="Calibri" w:cs="Calibri"/>
          <w:sz w:val="22"/>
          <w:szCs w:val="22"/>
        </w:rPr>
        <w:t xml:space="preserve">, </w:t>
      </w:r>
      <w:r>
        <w:rPr>
          <w:rStyle w:val="normaltextrun"/>
          <w:rFonts w:ascii="Calibri" w:hAnsi="Calibri" w:cs="Calibri"/>
          <w:sz w:val="22"/>
          <w:szCs w:val="22"/>
        </w:rPr>
        <w:t xml:space="preserve">service </w:t>
      </w:r>
      <w:r w:rsidRPr="00407608">
        <w:rPr>
          <w:rStyle w:val="normaltextrun"/>
          <w:rFonts w:ascii="Calibri" w:hAnsi="Calibri" w:cs="Calibri"/>
          <w:sz w:val="22"/>
          <w:szCs w:val="22"/>
        </w:rPr>
        <w:t>accreditation priorities and compliance</w:t>
      </w:r>
      <w:r>
        <w:rPr>
          <w:rStyle w:val="normaltextrun"/>
          <w:rFonts w:ascii="Calibri" w:hAnsi="Calibri" w:cs="Calibri"/>
          <w:sz w:val="22"/>
          <w:szCs w:val="22"/>
        </w:rPr>
        <w:t xml:space="preserve"> protocols and responses</w:t>
      </w:r>
      <w:r w:rsidRPr="00407608">
        <w:rPr>
          <w:rStyle w:val="normaltextrun"/>
          <w:rFonts w:ascii="Calibri" w:hAnsi="Calibri" w:cs="Calibri"/>
          <w:sz w:val="22"/>
          <w:szCs w:val="22"/>
        </w:rPr>
        <w:t xml:space="preserve">.  </w:t>
      </w:r>
    </w:p>
    <w:p w14:paraId="6D0183FD" w14:textId="77777777" w:rsidR="00C95FEF" w:rsidRDefault="00C95FEF" w:rsidP="00C808A1">
      <w:pPr>
        <w:pStyle w:val="paragraph"/>
        <w:spacing w:before="0" w:beforeAutospacing="0" w:after="0" w:afterAutospacing="0"/>
        <w:jc w:val="both"/>
        <w:textAlignment w:val="baseline"/>
        <w:rPr>
          <w:rStyle w:val="normaltextrun"/>
          <w:rFonts w:ascii="Calibri" w:hAnsi="Calibri" w:cs="Calibri"/>
          <w:sz w:val="22"/>
          <w:szCs w:val="22"/>
        </w:rPr>
      </w:pPr>
    </w:p>
    <w:p w14:paraId="6E3175B9" w14:textId="0F620DE2" w:rsidR="00C95FEF" w:rsidRDefault="00C95FEF" w:rsidP="00C808A1">
      <w:pPr>
        <w:pStyle w:val="paragraph"/>
        <w:spacing w:before="0" w:beforeAutospacing="0" w:after="0" w:afterAutospacing="0"/>
        <w:jc w:val="both"/>
        <w:textAlignment w:val="baseline"/>
        <w:rPr>
          <w:rStyle w:val="normaltextrun"/>
          <w:rFonts w:ascii="Calibri" w:hAnsi="Calibri" w:cs="Calibri"/>
          <w:sz w:val="22"/>
          <w:szCs w:val="22"/>
        </w:rPr>
      </w:pPr>
      <w:r w:rsidRPr="00407608">
        <w:rPr>
          <w:rStyle w:val="normaltextrun"/>
          <w:rFonts w:ascii="Calibri" w:hAnsi="Calibri" w:cs="Calibri"/>
          <w:sz w:val="22"/>
          <w:szCs w:val="22"/>
        </w:rPr>
        <w:t xml:space="preserve">The position will </w:t>
      </w:r>
      <w:r>
        <w:rPr>
          <w:rStyle w:val="normaltextrun"/>
          <w:rFonts w:ascii="Calibri" w:hAnsi="Calibri" w:cs="Calibri"/>
          <w:sz w:val="22"/>
          <w:szCs w:val="22"/>
        </w:rPr>
        <w:t xml:space="preserve">lead the </w:t>
      </w:r>
      <w:r w:rsidRPr="00407608">
        <w:rPr>
          <w:rStyle w:val="normaltextrun"/>
          <w:rFonts w:ascii="Calibri" w:hAnsi="Calibri" w:cs="Calibri"/>
          <w:sz w:val="22"/>
          <w:szCs w:val="22"/>
        </w:rPr>
        <w:t xml:space="preserve">quality, </w:t>
      </w:r>
      <w:proofErr w:type="gramStart"/>
      <w:r w:rsidRPr="00407608">
        <w:rPr>
          <w:rStyle w:val="normaltextrun"/>
          <w:rFonts w:ascii="Calibri" w:hAnsi="Calibri" w:cs="Calibri"/>
          <w:sz w:val="22"/>
          <w:szCs w:val="22"/>
        </w:rPr>
        <w:t>risk</w:t>
      </w:r>
      <w:proofErr w:type="gramEnd"/>
      <w:r>
        <w:rPr>
          <w:rStyle w:val="normaltextrun"/>
          <w:rFonts w:ascii="Calibri" w:hAnsi="Calibri" w:cs="Calibri"/>
          <w:sz w:val="22"/>
          <w:szCs w:val="22"/>
        </w:rPr>
        <w:t xml:space="preserve"> </w:t>
      </w:r>
      <w:r w:rsidRPr="00407608">
        <w:rPr>
          <w:rStyle w:val="normaltextrun"/>
          <w:rFonts w:ascii="Calibri" w:hAnsi="Calibri" w:cs="Calibri"/>
          <w:sz w:val="22"/>
          <w:szCs w:val="22"/>
        </w:rPr>
        <w:t xml:space="preserve">and compliance </w:t>
      </w:r>
      <w:r>
        <w:rPr>
          <w:rStyle w:val="normaltextrun"/>
          <w:rFonts w:ascii="Calibri" w:hAnsi="Calibri" w:cs="Calibri"/>
          <w:sz w:val="22"/>
          <w:szCs w:val="22"/>
        </w:rPr>
        <w:t>commitment across TAIHS Primary Care</w:t>
      </w:r>
      <w:r w:rsidRPr="00407608">
        <w:rPr>
          <w:rStyle w:val="normaltextrun"/>
          <w:rFonts w:ascii="Calibri" w:hAnsi="Calibri" w:cs="Calibri"/>
          <w:sz w:val="22"/>
          <w:szCs w:val="22"/>
        </w:rPr>
        <w:t>,</w:t>
      </w:r>
      <w:r>
        <w:rPr>
          <w:rStyle w:val="normaltextrun"/>
          <w:rFonts w:ascii="Calibri" w:hAnsi="Calibri" w:cs="Calibri"/>
          <w:sz w:val="22"/>
          <w:szCs w:val="22"/>
        </w:rPr>
        <w:t xml:space="preserve"> Communities and Corporate </w:t>
      </w:r>
      <w:r w:rsidRPr="00407608">
        <w:rPr>
          <w:rStyle w:val="normaltextrun"/>
          <w:rFonts w:ascii="Calibri" w:hAnsi="Calibri" w:cs="Calibri"/>
          <w:sz w:val="22"/>
          <w:szCs w:val="22"/>
        </w:rPr>
        <w:t>functions</w:t>
      </w:r>
      <w:r>
        <w:rPr>
          <w:rStyle w:val="normaltextrun"/>
          <w:rFonts w:ascii="Calibri" w:hAnsi="Calibri" w:cs="Calibri"/>
          <w:sz w:val="22"/>
          <w:szCs w:val="22"/>
        </w:rPr>
        <w:t xml:space="preserve"> under the lead of the</w:t>
      </w:r>
      <w:r w:rsidRPr="00407608">
        <w:rPr>
          <w:rStyle w:val="normaltextrun"/>
          <w:rFonts w:ascii="Calibri" w:hAnsi="Calibri" w:cs="Calibri"/>
          <w:sz w:val="22"/>
          <w:szCs w:val="22"/>
        </w:rPr>
        <w:t xml:space="preserve"> </w:t>
      </w:r>
      <w:r>
        <w:rPr>
          <w:rStyle w:val="normaltextrun"/>
          <w:rFonts w:ascii="Calibri" w:hAnsi="Calibri" w:cs="Calibri"/>
          <w:sz w:val="22"/>
          <w:szCs w:val="22"/>
        </w:rPr>
        <w:t>E</w:t>
      </w:r>
      <w:r w:rsidRPr="00407608">
        <w:rPr>
          <w:rStyle w:val="normaltextrun"/>
          <w:rFonts w:ascii="Calibri" w:hAnsi="Calibri" w:cs="Calibri"/>
          <w:sz w:val="22"/>
          <w:szCs w:val="22"/>
        </w:rPr>
        <w:t xml:space="preserve">xecutive </w:t>
      </w:r>
      <w:r>
        <w:rPr>
          <w:rStyle w:val="normaltextrun"/>
          <w:rFonts w:ascii="Calibri" w:hAnsi="Calibri" w:cs="Calibri"/>
          <w:sz w:val="22"/>
          <w:szCs w:val="22"/>
        </w:rPr>
        <w:t>Team</w:t>
      </w:r>
      <w:r w:rsidRPr="00407608">
        <w:rPr>
          <w:rStyle w:val="normaltextrun"/>
          <w:rFonts w:ascii="Calibri" w:hAnsi="Calibri" w:cs="Calibri"/>
          <w:sz w:val="22"/>
          <w:szCs w:val="22"/>
        </w:rPr>
        <w:t>, which includes</w:t>
      </w:r>
      <w:r>
        <w:rPr>
          <w:rStyle w:val="normaltextrun"/>
          <w:rFonts w:ascii="Calibri" w:hAnsi="Calibri" w:cs="Calibri"/>
          <w:sz w:val="22"/>
          <w:szCs w:val="22"/>
        </w:rPr>
        <w:t xml:space="preserve"> the </w:t>
      </w:r>
      <w:r w:rsidRPr="00407608">
        <w:rPr>
          <w:rStyle w:val="normaltextrun"/>
          <w:rFonts w:ascii="Calibri" w:hAnsi="Calibri" w:cs="Calibri"/>
          <w:sz w:val="22"/>
          <w:szCs w:val="22"/>
        </w:rPr>
        <w:t xml:space="preserve">CEO, </w:t>
      </w:r>
      <w:r>
        <w:rPr>
          <w:rStyle w:val="normaltextrun"/>
          <w:rFonts w:ascii="Calibri" w:hAnsi="Calibri" w:cs="Calibri"/>
          <w:sz w:val="22"/>
          <w:szCs w:val="22"/>
        </w:rPr>
        <w:t>Director of Finance and Administration</w:t>
      </w:r>
      <w:r w:rsidRPr="00407608">
        <w:rPr>
          <w:rStyle w:val="normaltextrun"/>
          <w:rFonts w:ascii="Calibri" w:hAnsi="Calibri" w:cs="Calibri"/>
          <w:sz w:val="22"/>
          <w:szCs w:val="22"/>
        </w:rPr>
        <w:t xml:space="preserve">, </w:t>
      </w:r>
      <w:r>
        <w:rPr>
          <w:rStyle w:val="normaltextrun"/>
          <w:rFonts w:ascii="Calibri" w:hAnsi="Calibri" w:cs="Calibri"/>
          <w:sz w:val="22"/>
          <w:szCs w:val="22"/>
        </w:rPr>
        <w:t>Director of Medical Services</w:t>
      </w:r>
      <w:r w:rsidRPr="00407608">
        <w:rPr>
          <w:rStyle w:val="normaltextrun"/>
          <w:rFonts w:ascii="Calibri" w:hAnsi="Calibri" w:cs="Calibri"/>
          <w:sz w:val="22"/>
          <w:szCs w:val="22"/>
        </w:rPr>
        <w:t xml:space="preserve">, </w:t>
      </w:r>
      <w:r>
        <w:rPr>
          <w:rStyle w:val="normaltextrun"/>
          <w:rFonts w:ascii="Calibri" w:hAnsi="Calibri" w:cs="Calibri"/>
          <w:sz w:val="22"/>
          <w:szCs w:val="22"/>
        </w:rPr>
        <w:t>Director of Health Services, Director of</w:t>
      </w:r>
      <w:r w:rsidRPr="00407608">
        <w:rPr>
          <w:rStyle w:val="normaltextrun"/>
          <w:rFonts w:ascii="Calibri" w:hAnsi="Calibri" w:cs="Calibri"/>
          <w:sz w:val="22"/>
          <w:szCs w:val="22"/>
        </w:rPr>
        <w:t xml:space="preserve"> Community</w:t>
      </w:r>
      <w:r>
        <w:rPr>
          <w:rStyle w:val="normaltextrun"/>
          <w:rFonts w:ascii="Calibri" w:hAnsi="Calibri" w:cs="Calibri"/>
          <w:sz w:val="22"/>
          <w:szCs w:val="22"/>
        </w:rPr>
        <w:t xml:space="preserve"> and Youth </w:t>
      </w:r>
      <w:r w:rsidRPr="00407608">
        <w:rPr>
          <w:rStyle w:val="normaltextrun"/>
          <w:rFonts w:ascii="Calibri" w:hAnsi="Calibri" w:cs="Calibri"/>
          <w:sz w:val="22"/>
          <w:szCs w:val="22"/>
        </w:rPr>
        <w:t>Services</w:t>
      </w:r>
      <w:r>
        <w:rPr>
          <w:rStyle w:val="normaltextrun"/>
          <w:rFonts w:ascii="Calibri" w:hAnsi="Calibri" w:cs="Calibri"/>
          <w:sz w:val="22"/>
          <w:szCs w:val="22"/>
        </w:rPr>
        <w:t xml:space="preserve"> and the </w:t>
      </w:r>
      <w:r w:rsidRPr="00407608">
        <w:rPr>
          <w:rStyle w:val="normaltextrun"/>
          <w:rFonts w:ascii="Calibri" w:hAnsi="Calibri" w:cs="Calibri"/>
          <w:sz w:val="22"/>
          <w:szCs w:val="22"/>
        </w:rPr>
        <w:t xml:space="preserve">Director </w:t>
      </w:r>
      <w:r>
        <w:rPr>
          <w:rStyle w:val="normaltextrun"/>
          <w:rFonts w:ascii="Calibri" w:hAnsi="Calibri" w:cs="Calibri"/>
          <w:sz w:val="22"/>
          <w:szCs w:val="22"/>
        </w:rPr>
        <w:t xml:space="preserve">of </w:t>
      </w:r>
      <w:r w:rsidRPr="00407608">
        <w:rPr>
          <w:rStyle w:val="normaltextrun"/>
          <w:rFonts w:ascii="Calibri" w:hAnsi="Calibri" w:cs="Calibri"/>
          <w:sz w:val="22"/>
          <w:szCs w:val="22"/>
        </w:rPr>
        <w:t>People and Culture</w:t>
      </w:r>
      <w:r>
        <w:rPr>
          <w:rStyle w:val="normaltextrun"/>
          <w:rFonts w:ascii="Calibri" w:hAnsi="Calibri" w:cs="Calibri"/>
          <w:sz w:val="22"/>
          <w:szCs w:val="22"/>
        </w:rPr>
        <w:t>. The Quality, Risk and Compliance Lead reports to the Director of People and Culture and will provide support to the quality positions embedded within all functions of the organisation.</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3194799B" w14:textId="77777777" w:rsidR="00C95FEF" w:rsidRDefault="00C95FEF" w:rsidP="00C95FEF">
      <w:pPr>
        <w:rPr>
          <w:rFonts w:ascii="Calibri" w:eastAsia="Calibri" w:hAnsi="Calibri"/>
        </w:rPr>
      </w:pPr>
    </w:p>
    <w:p w14:paraId="0AE24199" w14:textId="77777777" w:rsidR="00C95FEF" w:rsidRPr="00B86116" w:rsidRDefault="00C95FEF" w:rsidP="00C95FEF">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22A0B8E7" w14:textId="77777777" w:rsidR="00C95FEF" w:rsidRPr="00C95FEF" w:rsidRDefault="00C95FEF" w:rsidP="00C95FEF">
      <w:pPr>
        <w:ind w:left="720"/>
        <w:rPr>
          <w:rFonts w:ascii="Calibri" w:eastAsia="Calibri" w:hAnsi="Calibri"/>
        </w:rPr>
      </w:pPr>
    </w:p>
    <w:p w14:paraId="78B97A79" w14:textId="716E00C2" w:rsidR="00C95FEF" w:rsidRPr="00AC017A" w:rsidRDefault="00C95FEF" w:rsidP="00C95FEF">
      <w:pPr>
        <w:numPr>
          <w:ilvl w:val="0"/>
          <w:numId w:val="9"/>
        </w:numPr>
        <w:rPr>
          <w:rFonts w:ascii="Calibri" w:eastAsia="Calibri" w:hAnsi="Calibri"/>
        </w:rPr>
      </w:pPr>
      <w:r w:rsidRPr="00432E2E">
        <w:rPr>
          <w:rFonts w:ascii="Calibri" w:hAnsi="Calibri" w:cs="Calibri"/>
          <w:szCs w:val="22"/>
          <w:lang w:eastAsia="en-AU"/>
        </w:rPr>
        <w:t>L</w:t>
      </w:r>
      <w:r w:rsidRPr="003316D2">
        <w:rPr>
          <w:rFonts w:ascii="Calibri" w:hAnsi="Calibri" w:cs="Calibri"/>
          <w:szCs w:val="22"/>
          <w:lang w:eastAsia="en-AU"/>
        </w:rPr>
        <w:t xml:space="preserve">ead </w:t>
      </w:r>
      <w:r w:rsidRPr="00432E2E">
        <w:rPr>
          <w:rFonts w:ascii="Calibri" w:hAnsi="Calibri" w:cs="Calibri"/>
          <w:szCs w:val="22"/>
          <w:lang w:eastAsia="en-AU"/>
        </w:rPr>
        <w:t>responsibility for the implementation and monitoring of T</w:t>
      </w:r>
      <w:r w:rsidRPr="003316D2">
        <w:rPr>
          <w:rFonts w:ascii="Calibri" w:hAnsi="Calibri" w:cs="Calibri"/>
          <w:szCs w:val="22"/>
          <w:lang w:eastAsia="en-AU"/>
        </w:rPr>
        <w:t xml:space="preserve">AIHS </w:t>
      </w:r>
      <w:r w:rsidRPr="00432E2E">
        <w:rPr>
          <w:rFonts w:ascii="Calibri" w:hAnsi="Calibri" w:cs="Calibri"/>
          <w:szCs w:val="22"/>
          <w:lang w:eastAsia="en-AU"/>
        </w:rPr>
        <w:t xml:space="preserve">quality management systems, including systems in place to support ISO 9001, HSQF, Child Safe Organisation, Child Safety licensing and other relevant </w:t>
      </w:r>
      <w:proofErr w:type="gramStart"/>
      <w:r w:rsidRPr="00432E2E">
        <w:rPr>
          <w:rFonts w:ascii="Calibri" w:hAnsi="Calibri" w:cs="Calibri"/>
          <w:szCs w:val="22"/>
          <w:lang w:eastAsia="en-AU"/>
        </w:rPr>
        <w:t>standards</w:t>
      </w:r>
      <w:proofErr w:type="gramEnd"/>
    </w:p>
    <w:p w14:paraId="7F75F1E9" w14:textId="11AB9750" w:rsidR="00AC017A" w:rsidRPr="00B00709" w:rsidRDefault="00AC017A" w:rsidP="00C95FEF">
      <w:pPr>
        <w:numPr>
          <w:ilvl w:val="0"/>
          <w:numId w:val="9"/>
        </w:numPr>
        <w:rPr>
          <w:rFonts w:ascii="Calibri" w:eastAsia="Calibri" w:hAnsi="Calibri"/>
        </w:rPr>
      </w:pPr>
      <w:r w:rsidRPr="00B00709">
        <w:rPr>
          <w:rFonts w:ascii="Calibri" w:hAnsi="Calibri" w:cs="Calibri"/>
          <w:szCs w:val="22"/>
          <w:lang w:eastAsia="en-AU"/>
        </w:rPr>
        <w:t xml:space="preserve">Support Primary Health Care services achieve AGPAL </w:t>
      </w:r>
      <w:proofErr w:type="gramStart"/>
      <w:r w:rsidRPr="00B00709">
        <w:rPr>
          <w:rFonts w:ascii="Calibri" w:hAnsi="Calibri" w:cs="Calibri"/>
          <w:szCs w:val="22"/>
          <w:lang w:eastAsia="en-AU"/>
        </w:rPr>
        <w:t>cer</w:t>
      </w:r>
      <w:r w:rsidR="00842C24" w:rsidRPr="00B00709">
        <w:rPr>
          <w:rFonts w:ascii="Calibri" w:hAnsi="Calibri" w:cs="Calibri"/>
          <w:szCs w:val="22"/>
          <w:lang w:eastAsia="en-AU"/>
        </w:rPr>
        <w:t>tification</w:t>
      </w:r>
      <w:proofErr w:type="gramEnd"/>
    </w:p>
    <w:p w14:paraId="7E9C67F1" w14:textId="77777777" w:rsidR="00C95FEF" w:rsidRPr="00B00709" w:rsidRDefault="00C95FEF" w:rsidP="00C95FEF">
      <w:pPr>
        <w:numPr>
          <w:ilvl w:val="0"/>
          <w:numId w:val="9"/>
        </w:numPr>
        <w:rPr>
          <w:rFonts w:ascii="Calibri" w:eastAsia="Calibri" w:hAnsi="Calibri"/>
        </w:rPr>
      </w:pPr>
      <w:r w:rsidRPr="00B00709">
        <w:rPr>
          <w:rFonts w:ascii="Calibri" w:hAnsi="Calibri" w:cs="Calibri"/>
          <w:szCs w:val="22"/>
          <w:lang w:eastAsia="en-AU"/>
        </w:rPr>
        <w:t xml:space="preserve">Implement and operate within the TAIHS Quality Management System (QMS) Framework ensuring a clear strategic vision which supports accreditation attainment and services aligned to legislation and best </w:t>
      </w:r>
      <w:proofErr w:type="gramStart"/>
      <w:r w:rsidRPr="00B00709">
        <w:rPr>
          <w:rFonts w:ascii="Calibri" w:hAnsi="Calibri" w:cs="Calibri"/>
          <w:szCs w:val="22"/>
          <w:lang w:eastAsia="en-AU"/>
        </w:rPr>
        <w:t>practice</w:t>
      </w:r>
      <w:proofErr w:type="gramEnd"/>
    </w:p>
    <w:p w14:paraId="012684A8" w14:textId="39C2BA49" w:rsidR="000E28D0" w:rsidRPr="00B00709" w:rsidRDefault="000E28D0" w:rsidP="00C95FEF">
      <w:pPr>
        <w:numPr>
          <w:ilvl w:val="0"/>
          <w:numId w:val="9"/>
        </w:numPr>
        <w:rPr>
          <w:rFonts w:ascii="Calibri" w:eastAsia="Calibri" w:hAnsi="Calibri"/>
        </w:rPr>
      </w:pPr>
      <w:r w:rsidRPr="00B00709">
        <w:rPr>
          <w:rFonts w:ascii="Calibri" w:hAnsi="Calibri" w:cs="Calibri"/>
          <w:szCs w:val="22"/>
          <w:lang w:eastAsia="en-AU"/>
        </w:rPr>
        <w:t>Work in synergy with the Clinical Quality and Compliance Manager to achieve organisati</w:t>
      </w:r>
      <w:r w:rsidR="00E568D1" w:rsidRPr="00B00709">
        <w:rPr>
          <w:rFonts w:ascii="Calibri" w:hAnsi="Calibri" w:cs="Calibri"/>
          <w:szCs w:val="22"/>
          <w:lang w:eastAsia="en-AU"/>
        </w:rPr>
        <w:t xml:space="preserve">onal quality, risk and compliance </w:t>
      </w:r>
      <w:proofErr w:type="gramStart"/>
      <w:r w:rsidR="00E568D1" w:rsidRPr="00B00709">
        <w:rPr>
          <w:rFonts w:ascii="Calibri" w:hAnsi="Calibri" w:cs="Calibri"/>
          <w:szCs w:val="22"/>
          <w:lang w:eastAsia="en-AU"/>
        </w:rPr>
        <w:t>outcomes</w:t>
      </w:r>
      <w:proofErr w:type="gramEnd"/>
    </w:p>
    <w:p w14:paraId="514C8FA5" w14:textId="77777777" w:rsidR="00C95FEF" w:rsidRPr="00432E2E" w:rsidRDefault="00C95FEF" w:rsidP="00C95FEF">
      <w:pPr>
        <w:numPr>
          <w:ilvl w:val="0"/>
          <w:numId w:val="9"/>
        </w:numPr>
        <w:rPr>
          <w:rFonts w:ascii="Calibri" w:eastAsia="Calibri" w:hAnsi="Calibri"/>
        </w:rPr>
      </w:pPr>
      <w:r w:rsidRPr="00B00709">
        <w:rPr>
          <w:rFonts w:ascii="Calibri" w:hAnsi="Calibri" w:cs="Calibri"/>
          <w:szCs w:val="22"/>
          <w:lang w:eastAsia="en-AU"/>
        </w:rPr>
        <w:t>Lead and implement a systematic approach to compliance</w:t>
      </w:r>
      <w:r w:rsidRPr="00432E2E">
        <w:rPr>
          <w:rFonts w:ascii="Calibri" w:hAnsi="Calibri" w:cs="Calibri"/>
          <w:szCs w:val="22"/>
          <w:lang w:eastAsia="en-AU"/>
        </w:rPr>
        <w:t xml:space="preserve"> and risk relating to community and youth services, clinical governance, risk management and policy development </w:t>
      </w:r>
      <w:r w:rsidRPr="003316D2">
        <w:rPr>
          <w:rFonts w:ascii="Calibri" w:hAnsi="Calibri" w:cs="Calibri"/>
          <w:szCs w:val="22"/>
          <w:lang w:eastAsia="en-AU"/>
        </w:rPr>
        <w:t xml:space="preserve">and </w:t>
      </w:r>
      <w:proofErr w:type="gramStart"/>
      <w:r w:rsidRPr="003316D2">
        <w:rPr>
          <w:rFonts w:ascii="Calibri" w:hAnsi="Calibri" w:cs="Calibri"/>
          <w:szCs w:val="22"/>
          <w:lang w:eastAsia="en-AU"/>
        </w:rPr>
        <w:t>management</w:t>
      </w:r>
      <w:proofErr w:type="gramEnd"/>
    </w:p>
    <w:p w14:paraId="012F99F7"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Monitor and undertake tasks to ensure the organisation’s compliance with all legislative, regulatory and service agreement requirements is actioned and risks </w:t>
      </w:r>
      <w:proofErr w:type="gramStart"/>
      <w:r w:rsidRPr="003316D2">
        <w:rPr>
          <w:rFonts w:ascii="Calibri" w:hAnsi="Calibri" w:cs="Calibri"/>
          <w:szCs w:val="22"/>
          <w:lang w:eastAsia="en-AU"/>
        </w:rPr>
        <w:t>mitigated</w:t>
      </w:r>
      <w:proofErr w:type="gramEnd"/>
    </w:p>
    <w:p w14:paraId="1A325739" w14:textId="77777777" w:rsidR="00C95FEF" w:rsidRPr="00432E2E" w:rsidRDefault="00C95FEF" w:rsidP="00C95FEF">
      <w:pPr>
        <w:numPr>
          <w:ilvl w:val="0"/>
          <w:numId w:val="9"/>
        </w:numPr>
        <w:rPr>
          <w:rFonts w:ascii="Calibri" w:eastAsia="Calibri" w:hAnsi="Calibri"/>
        </w:rPr>
      </w:pPr>
      <w:r w:rsidRPr="003316D2">
        <w:rPr>
          <w:rFonts w:ascii="Calibri" w:hAnsi="Calibri" w:cs="Calibri"/>
          <w:szCs w:val="22"/>
          <w:lang w:eastAsia="en-AU"/>
        </w:rPr>
        <w:t xml:space="preserve">Work with the Executive and Management Team to implement, monitor and improve systems, policies and procedures aligned to a quality review </w:t>
      </w:r>
      <w:proofErr w:type="gramStart"/>
      <w:r w:rsidRPr="003316D2">
        <w:rPr>
          <w:rFonts w:ascii="Calibri" w:hAnsi="Calibri" w:cs="Calibri"/>
          <w:szCs w:val="22"/>
          <w:lang w:eastAsia="en-AU"/>
        </w:rPr>
        <w:t>schedule</w:t>
      </w:r>
      <w:proofErr w:type="gramEnd"/>
    </w:p>
    <w:p w14:paraId="1848EBEB"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Lead the internal audit team, ensuring that all required audits are actioned in accordance with the TAIHS Audit Schedule</w:t>
      </w:r>
    </w:p>
    <w:p w14:paraId="408F5CEB" w14:textId="77777777" w:rsidR="00C95FEF" w:rsidRPr="00DE608A" w:rsidRDefault="00C95FEF" w:rsidP="00C95FEF">
      <w:pPr>
        <w:numPr>
          <w:ilvl w:val="0"/>
          <w:numId w:val="9"/>
        </w:numPr>
        <w:rPr>
          <w:rFonts w:ascii="Calibri" w:eastAsia="Calibri" w:hAnsi="Calibri"/>
        </w:rPr>
      </w:pPr>
      <w:r w:rsidRPr="00432E2E">
        <w:rPr>
          <w:rFonts w:ascii="Calibri" w:hAnsi="Calibri" w:cs="Calibri"/>
          <w:szCs w:val="22"/>
          <w:lang w:eastAsia="en-AU"/>
        </w:rPr>
        <w:t>Lead the preparation of, and participation in external audit</w:t>
      </w:r>
      <w:r>
        <w:rPr>
          <w:rFonts w:ascii="Calibri" w:hAnsi="Calibri" w:cs="Calibri"/>
          <w:szCs w:val="22"/>
          <w:lang w:eastAsia="en-AU"/>
        </w:rPr>
        <w:t xml:space="preserve"> </w:t>
      </w:r>
      <w:r w:rsidRPr="00432E2E">
        <w:rPr>
          <w:rFonts w:ascii="Calibri" w:hAnsi="Calibri" w:cs="Calibri"/>
          <w:szCs w:val="22"/>
          <w:lang w:eastAsia="en-AU"/>
        </w:rPr>
        <w:t xml:space="preserve">processes in collaboration with the relevant managers and team members and external service </w:t>
      </w:r>
      <w:proofErr w:type="gramStart"/>
      <w:r w:rsidRPr="00432E2E">
        <w:rPr>
          <w:rFonts w:ascii="Calibri" w:hAnsi="Calibri" w:cs="Calibri"/>
          <w:szCs w:val="22"/>
          <w:lang w:eastAsia="en-AU"/>
        </w:rPr>
        <w:t>providers</w:t>
      </w:r>
      <w:proofErr w:type="gramEnd"/>
    </w:p>
    <w:p w14:paraId="1AC6F3C1" w14:textId="01F8CDB1" w:rsidR="00DE608A" w:rsidRPr="00B00709" w:rsidRDefault="00DE608A" w:rsidP="00C95FEF">
      <w:pPr>
        <w:numPr>
          <w:ilvl w:val="0"/>
          <w:numId w:val="9"/>
        </w:numPr>
        <w:rPr>
          <w:rFonts w:ascii="Calibri" w:eastAsia="Calibri" w:hAnsi="Calibri"/>
        </w:rPr>
      </w:pPr>
      <w:proofErr w:type="spellStart"/>
      <w:r w:rsidRPr="00B00709">
        <w:rPr>
          <w:rFonts w:ascii="Calibri" w:hAnsi="Calibri" w:cs="Calibri"/>
          <w:szCs w:val="22"/>
          <w:lang w:eastAsia="en-AU"/>
        </w:rPr>
        <w:t>Co lead</w:t>
      </w:r>
      <w:proofErr w:type="spellEnd"/>
      <w:r w:rsidRPr="00B00709">
        <w:rPr>
          <w:rFonts w:ascii="Calibri" w:hAnsi="Calibri" w:cs="Calibri"/>
          <w:szCs w:val="22"/>
          <w:lang w:eastAsia="en-AU"/>
        </w:rPr>
        <w:t xml:space="preserve"> the TAI</w:t>
      </w:r>
      <w:r w:rsidR="00C40827">
        <w:rPr>
          <w:rFonts w:ascii="Calibri" w:hAnsi="Calibri" w:cs="Calibri"/>
          <w:szCs w:val="22"/>
          <w:lang w:eastAsia="en-AU"/>
        </w:rPr>
        <w:t>H</w:t>
      </w:r>
      <w:r w:rsidRPr="00B00709">
        <w:rPr>
          <w:rFonts w:ascii="Calibri" w:hAnsi="Calibri" w:cs="Calibri"/>
          <w:szCs w:val="22"/>
          <w:lang w:eastAsia="en-AU"/>
        </w:rPr>
        <w:t>S Quality Committee with the Clinical Quality and Compliance Manager ensuring a focused commitment to improvement</w:t>
      </w:r>
      <w:r w:rsidR="00717667" w:rsidRPr="00B00709">
        <w:rPr>
          <w:rFonts w:ascii="Calibri" w:hAnsi="Calibri" w:cs="Calibri"/>
          <w:szCs w:val="22"/>
          <w:lang w:eastAsia="en-AU"/>
        </w:rPr>
        <w:t xml:space="preserve"> is fostered and there exists a forum to seek and implement </w:t>
      </w:r>
      <w:r w:rsidR="000165BE" w:rsidRPr="00B00709">
        <w:rPr>
          <w:rFonts w:ascii="Calibri" w:hAnsi="Calibri" w:cs="Calibri"/>
          <w:szCs w:val="22"/>
          <w:lang w:eastAsia="en-AU"/>
        </w:rPr>
        <w:t>opportunities for improvement across the scope of TAIHS services</w:t>
      </w:r>
    </w:p>
    <w:p w14:paraId="69D61352" w14:textId="392C9015" w:rsidR="009F18CA" w:rsidRPr="00B00709" w:rsidRDefault="009F18CA" w:rsidP="00C95FEF">
      <w:pPr>
        <w:numPr>
          <w:ilvl w:val="0"/>
          <w:numId w:val="9"/>
        </w:numPr>
        <w:rPr>
          <w:rFonts w:ascii="Calibri" w:eastAsia="Calibri" w:hAnsi="Calibri"/>
        </w:rPr>
      </w:pPr>
      <w:r w:rsidRPr="00B00709">
        <w:rPr>
          <w:rFonts w:ascii="Calibri" w:hAnsi="Calibri" w:cs="Calibri"/>
          <w:szCs w:val="22"/>
          <w:lang w:eastAsia="en-AU"/>
        </w:rPr>
        <w:t>Lead the TAIHS</w:t>
      </w:r>
      <w:r w:rsidR="00A54CB2" w:rsidRPr="00B00709">
        <w:rPr>
          <w:rFonts w:ascii="Calibri" w:hAnsi="Calibri" w:cs="Calibri"/>
          <w:szCs w:val="22"/>
          <w:lang w:eastAsia="en-AU"/>
        </w:rPr>
        <w:t xml:space="preserve"> ex</w:t>
      </w:r>
      <w:r w:rsidR="00F466C5" w:rsidRPr="00B00709">
        <w:rPr>
          <w:rFonts w:ascii="Calibri" w:hAnsi="Calibri" w:cs="Calibri"/>
          <w:szCs w:val="22"/>
          <w:lang w:eastAsia="en-AU"/>
        </w:rPr>
        <w:t xml:space="preserve">ternal certification commitment and act as lead contact for external certifications and audit </w:t>
      </w:r>
      <w:proofErr w:type="gramStart"/>
      <w:r w:rsidR="00F466C5" w:rsidRPr="00B00709">
        <w:rPr>
          <w:rFonts w:ascii="Calibri" w:hAnsi="Calibri" w:cs="Calibri"/>
          <w:szCs w:val="22"/>
          <w:lang w:eastAsia="en-AU"/>
        </w:rPr>
        <w:t>processes</w:t>
      </w:r>
      <w:proofErr w:type="gramEnd"/>
    </w:p>
    <w:p w14:paraId="0660EAF2" w14:textId="074841F9" w:rsidR="004C1FF5" w:rsidRPr="00B00709" w:rsidRDefault="004C1FF5" w:rsidP="00C95FEF">
      <w:pPr>
        <w:numPr>
          <w:ilvl w:val="0"/>
          <w:numId w:val="9"/>
        </w:numPr>
        <w:rPr>
          <w:rFonts w:ascii="Calibri" w:eastAsia="Calibri" w:hAnsi="Calibri"/>
        </w:rPr>
      </w:pPr>
      <w:r w:rsidRPr="00B00709">
        <w:rPr>
          <w:rFonts w:ascii="Calibri" w:hAnsi="Calibri" w:cs="Calibri"/>
          <w:szCs w:val="22"/>
          <w:lang w:eastAsia="en-AU"/>
        </w:rPr>
        <w:t>Monito</w:t>
      </w:r>
      <w:r w:rsidR="00BC5C13" w:rsidRPr="00B00709">
        <w:rPr>
          <w:rFonts w:ascii="Calibri" w:hAnsi="Calibri" w:cs="Calibri"/>
          <w:szCs w:val="22"/>
          <w:lang w:eastAsia="en-AU"/>
        </w:rPr>
        <w:t>r</w:t>
      </w:r>
      <w:r w:rsidRPr="00B00709">
        <w:rPr>
          <w:rFonts w:ascii="Calibri" w:hAnsi="Calibri" w:cs="Calibri"/>
          <w:szCs w:val="22"/>
          <w:lang w:eastAsia="en-AU"/>
        </w:rPr>
        <w:t xml:space="preserve"> the quality objectives and provide reports on the </w:t>
      </w:r>
      <w:proofErr w:type="gramStart"/>
      <w:r w:rsidRPr="00B00709">
        <w:rPr>
          <w:rFonts w:ascii="Calibri" w:hAnsi="Calibri" w:cs="Calibri"/>
          <w:szCs w:val="22"/>
          <w:lang w:eastAsia="en-AU"/>
        </w:rPr>
        <w:t>organisations</w:t>
      </w:r>
      <w:proofErr w:type="gramEnd"/>
      <w:r w:rsidRPr="00B00709">
        <w:rPr>
          <w:rFonts w:ascii="Calibri" w:hAnsi="Calibri" w:cs="Calibri"/>
          <w:szCs w:val="22"/>
          <w:lang w:eastAsia="en-AU"/>
        </w:rPr>
        <w:t xml:space="preserve"> status</w:t>
      </w:r>
      <w:r w:rsidR="008A4A24" w:rsidRPr="00B00709">
        <w:rPr>
          <w:rFonts w:ascii="Calibri" w:hAnsi="Calibri" w:cs="Calibri"/>
          <w:szCs w:val="22"/>
          <w:lang w:eastAsia="en-AU"/>
        </w:rPr>
        <w:t xml:space="preserve"> of implementation to the Executive Manager </w:t>
      </w:r>
    </w:p>
    <w:p w14:paraId="1F230A40" w14:textId="22C28E79" w:rsidR="008A4A24" w:rsidRPr="00B00709" w:rsidRDefault="008A4A24" w:rsidP="00C95FEF">
      <w:pPr>
        <w:numPr>
          <w:ilvl w:val="0"/>
          <w:numId w:val="9"/>
        </w:numPr>
        <w:rPr>
          <w:rFonts w:ascii="Calibri" w:eastAsia="Calibri" w:hAnsi="Calibri"/>
        </w:rPr>
      </w:pPr>
      <w:r w:rsidRPr="00B00709">
        <w:rPr>
          <w:rFonts w:ascii="Calibri" w:hAnsi="Calibri" w:cs="Calibri"/>
          <w:szCs w:val="22"/>
          <w:lang w:eastAsia="en-AU"/>
        </w:rPr>
        <w:t>Maintain current awareness of legislative/funding</w:t>
      </w:r>
      <w:r w:rsidR="00013BFA" w:rsidRPr="00B00709">
        <w:rPr>
          <w:rFonts w:ascii="Calibri" w:hAnsi="Calibri" w:cs="Calibri"/>
          <w:szCs w:val="22"/>
          <w:lang w:eastAsia="en-AU"/>
        </w:rPr>
        <w:t xml:space="preserve"> changes, notifying and providing recommendations to Executive Management</w:t>
      </w:r>
    </w:p>
    <w:p w14:paraId="39CAA9DB" w14:textId="42D57D4B" w:rsidR="00F31924" w:rsidRPr="00B00709" w:rsidRDefault="00F31924" w:rsidP="00C95FEF">
      <w:pPr>
        <w:numPr>
          <w:ilvl w:val="0"/>
          <w:numId w:val="9"/>
        </w:numPr>
        <w:rPr>
          <w:rFonts w:ascii="Calibri" w:eastAsia="Calibri" w:hAnsi="Calibri"/>
        </w:rPr>
      </w:pPr>
      <w:r w:rsidRPr="00B00709">
        <w:rPr>
          <w:rFonts w:ascii="Calibri" w:hAnsi="Calibri" w:cs="Calibri"/>
          <w:szCs w:val="22"/>
          <w:lang w:eastAsia="en-AU"/>
        </w:rPr>
        <w:t>Have oversight of the procedures for the development and review of policies, procedures and other documents</w:t>
      </w:r>
      <w:r w:rsidR="003A4382" w:rsidRPr="00B00709">
        <w:rPr>
          <w:rFonts w:ascii="Calibri" w:hAnsi="Calibri" w:cs="Calibri"/>
          <w:szCs w:val="22"/>
          <w:lang w:eastAsia="en-AU"/>
        </w:rPr>
        <w:t>, and the management of records</w:t>
      </w:r>
    </w:p>
    <w:p w14:paraId="615ECF70" w14:textId="350233B9" w:rsidR="003A4382" w:rsidRPr="00B00709" w:rsidRDefault="003A4382" w:rsidP="00C95FEF">
      <w:pPr>
        <w:numPr>
          <w:ilvl w:val="0"/>
          <w:numId w:val="9"/>
        </w:numPr>
        <w:rPr>
          <w:rFonts w:ascii="Calibri" w:eastAsia="Calibri" w:hAnsi="Calibri"/>
        </w:rPr>
      </w:pPr>
      <w:r w:rsidRPr="00B00709">
        <w:rPr>
          <w:rFonts w:ascii="Calibri" w:hAnsi="Calibri" w:cs="Calibri"/>
          <w:szCs w:val="22"/>
          <w:lang w:eastAsia="en-AU"/>
        </w:rPr>
        <w:t>Lead the planning and implementation of TAIHS Risk Management Framework and coordinate mitigation</w:t>
      </w:r>
      <w:r w:rsidR="00073ADE" w:rsidRPr="00B00709">
        <w:rPr>
          <w:rFonts w:ascii="Calibri" w:hAnsi="Calibri" w:cs="Calibri"/>
          <w:szCs w:val="22"/>
          <w:lang w:eastAsia="en-AU"/>
        </w:rPr>
        <w:t xml:space="preserve"> strategies in consultation with Executive and Management </w:t>
      </w:r>
      <w:proofErr w:type="gramStart"/>
      <w:r w:rsidR="00073ADE" w:rsidRPr="00B00709">
        <w:rPr>
          <w:rFonts w:ascii="Calibri" w:hAnsi="Calibri" w:cs="Calibri"/>
          <w:szCs w:val="22"/>
          <w:lang w:eastAsia="en-AU"/>
        </w:rPr>
        <w:t>teams</w:t>
      </w:r>
      <w:proofErr w:type="gramEnd"/>
    </w:p>
    <w:p w14:paraId="19969CCD" w14:textId="092C43D8" w:rsidR="009A7FCF" w:rsidRPr="00B00709" w:rsidRDefault="009A7FCF" w:rsidP="00C95FEF">
      <w:pPr>
        <w:numPr>
          <w:ilvl w:val="0"/>
          <w:numId w:val="9"/>
        </w:numPr>
        <w:rPr>
          <w:rFonts w:ascii="Calibri" w:eastAsia="Calibri" w:hAnsi="Calibri"/>
        </w:rPr>
      </w:pPr>
      <w:r w:rsidRPr="00B00709">
        <w:rPr>
          <w:rFonts w:ascii="Calibri" w:hAnsi="Calibri" w:cs="Calibri"/>
          <w:szCs w:val="22"/>
          <w:lang w:eastAsia="en-AU"/>
        </w:rPr>
        <w:t xml:space="preserve">Coordinate the training and development commitment of TAIHS ensuring mandatory training and professional </w:t>
      </w:r>
      <w:r w:rsidR="00184F12" w:rsidRPr="00B00709">
        <w:rPr>
          <w:rFonts w:ascii="Calibri" w:hAnsi="Calibri" w:cs="Calibri"/>
          <w:szCs w:val="22"/>
          <w:lang w:eastAsia="en-AU"/>
        </w:rPr>
        <w:t xml:space="preserve">development is aligned to service outcomes and </w:t>
      </w:r>
      <w:proofErr w:type="gramStart"/>
      <w:r w:rsidR="00184F12" w:rsidRPr="00B00709">
        <w:rPr>
          <w:rFonts w:ascii="Calibri" w:hAnsi="Calibri" w:cs="Calibri"/>
          <w:szCs w:val="22"/>
          <w:lang w:eastAsia="en-AU"/>
        </w:rPr>
        <w:t>requirements</w:t>
      </w:r>
      <w:proofErr w:type="gramEnd"/>
    </w:p>
    <w:p w14:paraId="56EC6A97"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Ensure that all corrective actions and observations resulting from internal or external audits are addressed within their established </w:t>
      </w:r>
      <w:proofErr w:type="gramStart"/>
      <w:r w:rsidRPr="00432E2E">
        <w:rPr>
          <w:rFonts w:ascii="Calibri" w:hAnsi="Calibri" w:cs="Calibri"/>
          <w:szCs w:val="22"/>
          <w:lang w:eastAsia="en-AU"/>
        </w:rPr>
        <w:t>timelines</w:t>
      </w:r>
      <w:proofErr w:type="gramEnd"/>
    </w:p>
    <w:p w14:paraId="46C20277"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Provide quality data reports for the Executive Management Team recording issues, gaps, trends and </w:t>
      </w:r>
      <w:proofErr w:type="gramStart"/>
      <w:r w:rsidRPr="00432E2E">
        <w:rPr>
          <w:rFonts w:ascii="Calibri" w:hAnsi="Calibri" w:cs="Calibri"/>
          <w:szCs w:val="22"/>
          <w:lang w:eastAsia="en-AU"/>
        </w:rPr>
        <w:t>recommendations</w:t>
      </w:r>
      <w:proofErr w:type="gramEnd"/>
    </w:p>
    <w:p w14:paraId="620C5AB0"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Preparation for external certifications with the collation and documentation of all required documentations</w:t>
      </w:r>
    </w:p>
    <w:p w14:paraId="0F00016F"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Management of action plans and mitigation schedules required by external accreditation </w:t>
      </w:r>
      <w:proofErr w:type="gramStart"/>
      <w:r w:rsidRPr="00432E2E">
        <w:rPr>
          <w:rFonts w:ascii="Calibri" w:hAnsi="Calibri" w:cs="Calibri"/>
          <w:szCs w:val="22"/>
          <w:lang w:eastAsia="en-AU"/>
        </w:rPr>
        <w:t>processes</w:t>
      </w:r>
      <w:proofErr w:type="gramEnd"/>
    </w:p>
    <w:p w14:paraId="0E43BD98"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Prepare systematic and routine quality and risk reports </w:t>
      </w:r>
      <w:proofErr w:type="gramStart"/>
      <w:r w:rsidRPr="00432E2E">
        <w:rPr>
          <w:rFonts w:ascii="Calibri" w:hAnsi="Calibri" w:cs="Calibri"/>
          <w:szCs w:val="22"/>
          <w:lang w:eastAsia="en-AU"/>
        </w:rPr>
        <w:t>monthly</w:t>
      </w:r>
      <w:proofErr w:type="gramEnd"/>
    </w:p>
    <w:p w14:paraId="57CD2185"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Monitor the quality objectives and provide reports on the </w:t>
      </w:r>
      <w:proofErr w:type="gramStart"/>
      <w:r w:rsidRPr="00432E2E">
        <w:rPr>
          <w:rFonts w:ascii="Calibri" w:hAnsi="Calibri" w:cs="Calibri"/>
          <w:szCs w:val="22"/>
          <w:lang w:eastAsia="en-AU"/>
        </w:rPr>
        <w:t>organisations</w:t>
      </w:r>
      <w:proofErr w:type="gramEnd"/>
      <w:r w:rsidRPr="00432E2E">
        <w:rPr>
          <w:rFonts w:ascii="Calibri" w:hAnsi="Calibri" w:cs="Calibri"/>
          <w:szCs w:val="22"/>
          <w:lang w:eastAsia="en-AU"/>
        </w:rPr>
        <w:t xml:space="preserve"> status of implementation to the Executive Manager</w:t>
      </w:r>
    </w:p>
    <w:p w14:paraId="5713FECD" w14:textId="77777777" w:rsidR="00C95FEF" w:rsidRPr="00432E2E" w:rsidRDefault="00C95FEF" w:rsidP="00C95FEF">
      <w:pPr>
        <w:numPr>
          <w:ilvl w:val="0"/>
          <w:numId w:val="9"/>
        </w:numPr>
        <w:rPr>
          <w:rFonts w:ascii="Calibri" w:eastAsia="Calibri" w:hAnsi="Calibri"/>
        </w:rPr>
      </w:pPr>
      <w:r w:rsidRPr="00432E2E">
        <w:rPr>
          <w:rFonts w:ascii="Calibri" w:hAnsi="Calibri" w:cs="Calibri"/>
          <w:szCs w:val="22"/>
          <w:lang w:eastAsia="en-AU"/>
        </w:rPr>
        <w:t xml:space="preserve">Oversight, coordinating and recording of TAIHS Contracts/Service Agreements within LogiQC and associated actions tabled and </w:t>
      </w:r>
      <w:proofErr w:type="gramStart"/>
      <w:r w:rsidRPr="00432E2E">
        <w:rPr>
          <w:rFonts w:ascii="Calibri" w:hAnsi="Calibri" w:cs="Calibri"/>
          <w:szCs w:val="22"/>
          <w:lang w:eastAsia="en-AU"/>
        </w:rPr>
        <w:t>scheduled</w:t>
      </w:r>
      <w:proofErr w:type="gramEnd"/>
    </w:p>
    <w:p w14:paraId="3522E833" w14:textId="77777777" w:rsidR="00C95FEF" w:rsidRPr="00AD0B83" w:rsidRDefault="00C95FEF" w:rsidP="00C95FEF">
      <w:pPr>
        <w:numPr>
          <w:ilvl w:val="0"/>
          <w:numId w:val="9"/>
        </w:numPr>
        <w:rPr>
          <w:rFonts w:ascii="Calibri" w:eastAsia="Calibri" w:hAnsi="Calibri"/>
        </w:rPr>
      </w:pPr>
      <w:r w:rsidRPr="00AD0B83">
        <w:rPr>
          <w:rFonts w:ascii="Calibri" w:hAnsi="Calibri" w:cs="Calibri"/>
          <w:szCs w:val="22"/>
          <w:lang w:eastAsia="en-AU"/>
        </w:rPr>
        <w:t xml:space="preserve">Coordinate the development and recording of MOUs, and related compliance items, review dates, and any other related </w:t>
      </w:r>
      <w:proofErr w:type="gramStart"/>
      <w:r w:rsidRPr="00AD0B83">
        <w:rPr>
          <w:rFonts w:ascii="Calibri" w:hAnsi="Calibri" w:cs="Calibri"/>
          <w:szCs w:val="22"/>
          <w:lang w:eastAsia="en-AU"/>
        </w:rPr>
        <w:t>tasks</w:t>
      </w:r>
      <w:proofErr w:type="gramEnd"/>
    </w:p>
    <w:p w14:paraId="1732AB52" w14:textId="77777777" w:rsidR="00C95FEF" w:rsidRPr="00AD0B83" w:rsidRDefault="00C95FEF" w:rsidP="00C95FEF">
      <w:pPr>
        <w:numPr>
          <w:ilvl w:val="0"/>
          <w:numId w:val="9"/>
        </w:numPr>
        <w:rPr>
          <w:rFonts w:ascii="Calibri" w:eastAsia="Calibri" w:hAnsi="Calibri"/>
        </w:rPr>
      </w:pPr>
      <w:r w:rsidRPr="00AD0B83">
        <w:rPr>
          <w:rFonts w:ascii="Calibri" w:hAnsi="Calibri" w:cs="Calibri"/>
          <w:szCs w:val="22"/>
          <w:lang w:eastAsia="en-AU"/>
        </w:rPr>
        <w:t>Have oversight of the procedures for the development and review of policies, procedures and other documents, and the management of records</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 xml:space="preserve">in a manner that fosters positive reputation, relationships and workplace </w:t>
      </w:r>
      <w:proofErr w:type="gramStart"/>
      <w:r>
        <w:rPr>
          <w:rFonts w:ascii="Calibri" w:hAnsi="Calibri"/>
          <w:color w:val="000000"/>
          <w:szCs w:val="22"/>
          <w:lang w:eastAsia="en-AU"/>
        </w:rPr>
        <w:t>culture</w:t>
      </w:r>
      <w:proofErr w:type="gramEnd"/>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 xml:space="preserve">Work within legal, </w:t>
      </w:r>
      <w:proofErr w:type="gramStart"/>
      <w:r>
        <w:rPr>
          <w:rFonts w:ascii="Calibri" w:hAnsi="Calibri" w:cs="Calibri"/>
          <w:szCs w:val="22"/>
        </w:rPr>
        <w:t>ethical</w:t>
      </w:r>
      <w:proofErr w:type="gramEnd"/>
      <w:r>
        <w:rPr>
          <w:rFonts w:ascii="Calibri" w:hAnsi="Calibri" w:cs="Calibri"/>
          <w:szCs w:val="22"/>
        </w:rPr>
        <w:t xml:space="preserve">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w:t>
      </w:r>
      <w:proofErr w:type="gramStart"/>
      <w:r w:rsidRPr="00A24B7B">
        <w:rPr>
          <w:rFonts w:ascii="Calibri" w:hAnsi="Calibri"/>
          <w:color w:val="000000"/>
          <w:szCs w:val="22"/>
          <w:lang w:eastAsia="en-AU"/>
        </w:rPr>
        <w:t>recurrence</w:t>
      </w:r>
      <w:proofErr w:type="gramEnd"/>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w:t>
      </w:r>
      <w:proofErr w:type="gramStart"/>
      <w:r w:rsidRPr="004217C2">
        <w:rPr>
          <w:rFonts w:ascii="Calibri" w:hAnsi="Calibri"/>
          <w:color w:val="000000"/>
          <w:szCs w:val="22"/>
          <w:lang w:eastAsia="en-AU"/>
        </w:rPr>
        <w:t>procedures</w:t>
      </w:r>
      <w:proofErr w:type="gramEnd"/>
      <w:r w:rsidRPr="004217C2">
        <w:rPr>
          <w:rFonts w:ascii="Calibri" w:hAnsi="Calibri"/>
          <w:color w:val="000000"/>
          <w:szCs w:val="22"/>
          <w:lang w:eastAsia="en-AU"/>
        </w:rPr>
        <w:t xml:space="preserve"> and processes </w:t>
      </w:r>
    </w:p>
    <w:p w14:paraId="5BA4D380" w14:textId="0FF8319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C95FEF">
        <w:rPr>
          <w:rFonts w:ascii="Calibri" w:hAnsi="Calibri"/>
          <w:color w:val="000000"/>
          <w:szCs w:val="22"/>
          <w:lang w:eastAsia="en-AU"/>
        </w:rPr>
        <w:t xml:space="preserve">reasonably </w:t>
      </w:r>
      <w:r w:rsidR="00C808A1" w:rsidRPr="004217C2">
        <w:rPr>
          <w:rFonts w:ascii="Calibri" w:hAnsi="Calibri"/>
          <w:color w:val="000000"/>
          <w:szCs w:val="22"/>
          <w:lang w:eastAsia="en-AU"/>
        </w:rPr>
        <w:t>directed.</w:t>
      </w:r>
      <w:r w:rsidRPr="004217C2">
        <w:rPr>
          <w:rFonts w:ascii="Calibri" w:hAnsi="Calibri"/>
          <w:color w:val="000000"/>
          <w:szCs w:val="22"/>
          <w:lang w:eastAsia="en-AU"/>
        </w:rPr>
        <w:t xml:space="preserve"> </w:t>
      </w: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w:t>
      </w:r>
      <w:proofErr w:type="gramStart"/>
      <w:r w:rsidRPr="00FC6110">
        <w:rPr>
          <w:rFonts w:ascii="Calibri" w:hAnsi="Calibri" w:cs="Arial"/>
          <w:szCs w:val="22"/>
        </w:rPr>
        <w:t>competence</w:t>
      </w:r>
      <w:proofErr w:type="gramEnd"/>
      <w:r w:rsidRPr="00FC6110">
        <w:rPr>
          <w:rFonts w:ascii="Calibri" w:hAnsi="Calibri" w:cs="Arial"/>
          <w:szCs w:val="22"/>
        </w:rPr>
        <w:t xml:space="preserve"> and training.</w:t>
      </w:r>
    </w:p>
    <w:p w14:paraId="3FC2AD5A" w14:textId="77777777" w:rsidR="00DD3EFD" w:rsidRDefault="00DD3EFD" w:rsidP="00A917FA">
      <w:pPr>
        <w:rPr>
          <w:rFonts w:ascii="Calibri" w:hAnsi="Calibri" w:cs="Arial"/>
          <w:szCs w:val="22"/>
        </w:rPr>
      </w:pPr>
    </w:p>
    <w:p w14:paraId="2380055E" w14:textId="77777777" w:rsidR="00512F63" w:rsidRDefault="00512F63"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47C60CCF" w:rsidR="004217C2" w:rsidRPr="00C95FEF" w:rsidRDefault="004217C2" w:rsidP="00A917FA">
      <w:pPr>
        <w:rPr>
          <w:rStyle w:val="PlaceholderText"/>
          <w:rFonts w:eastAsia="Calibri"/>
          <w:color w:val="000000" w:themeColor="text1"/>
        </w:rPr>
      </w:pPr>
      <w:r w:rsidRPr="00C95FEF">
        <w:rPr>
          <w:rStyle w:val="PlaceholderText"/>
          <w:rFonts w:ascii="Calibri" w:eastAsia="Calibri" w:hAnsi="Calibri"/>
          <w:color w:val="000000" w:themeColor="text1"/>
        </w:rPr>
        <w:t xml:space="preserve">This position reports directly to the </w:t>
      </w:r>
      <w:r w:rsidR="00C95FEF" w:rsidRPr="00C95FEF">
        <w:rPr>
          <w:rStyle w:val="PlaceholderText"/>
          <w:rFonts w:ascii="Calibri" w:eastAsia="Calibri" w:hAnsi="Calibri"/>
          <w:color w:val="000000" w:themeColor="text1"/>
        </w:rPr>
        <w:t xml:space="preserve">Director of People and Culture </w:t>
      </w:r>
      <w:r w:rsidRPr="00C95FEF">
        <w:rPr>
          <w:rStyle w:val="PlaceholderText"/>
          <w:rFonts w:ascii="Calibri" w:eastAsia="Calibri" w:hAnsi="Calibri"/>
          <w:color w:val="000000" w:themeColor="text1"/>
        </w:rPr>
        <w:t>and works collaborative</w:t>
      </w:r>
      <w:r w:rsidR="00713DAE" w:rsidRPr="00C95FEF">
        <w:rPr>
          <w:rStyle w:val="PlaceholderText"/>
          <w:rFonts w:ascii="Calibri" w:eastAsia="Calibri" w:hAnsi="Calibri"/>
          <w:color w:val="000000" w:themeColor="text1"/>
        </w:rPr>
        <w:t>ly</w:t>
      </w:r>
      <w:r w:rsidRPr="00C95FEF">
        <w:rPr>
          <w:rStyle w:val="PlaceholderText"/>
          <w:rFonts w:ascii="Calibri" w:eastAsia="Calibri" w:hAnsi="Calibri"/>
          <w:color w:val="000000" w:themeColor="text1"/>
        </w:rPr>
        <w:t xml:space="preserve"> with peers.</w:t>
      </w:r>
      <w:r w:rsidR="00C808A1">
        <w:rPr>
          <w:rStyle w:val="PlaceholderText"/>
          <w:rFonts w:ascii="Calibri" w:eastAsia="Calibri" w:hAnsi="Calibri"/>
          <w:color w:val="000000" w:themeColor="text1"/>
        </w:rPr>
        <w:t xml:space="preserve"> </w:t>
      </w:r>
    </w:p>
    <w:p w14:paraId="165D1270" w14:textId="77777777" w:rsidR="004217C2" w:rsidRPr="00C95FEF" w:rsidRDefault="004217C2" w:rsidP="00A917FA">
      <w:pPr>
        <w:rPr>
          <w:rFonts w:ascii="Calibri" w:hAnsi="Calibri"/>
          <w:b/>
          <w:bCs/>
          <w:color w:val="000000" w:themeColor="text1"/>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AE2F582" w:rsidR="004217C2" w:rsidRDefault="00C95FEF" w:rsidP="00A917FA">
      <w:pPr>
        <w:rPr>
          <w:rFonts w:ascii="Calibri" w:hAnsi="Calibri"/>
          <w:color w:val="000000"/>
          <w:szCs w:val="22"/>
          <w:lang w:eastAsia="en-AU"/>
        </w:rPr>
      </w:pPr>
      <w:r w:rsidRPr="00C95FEF">
        <w:rPr>
          <w:rFonts w:ascii="Calibri" w:hAnsi="Calibri"/>
          <w:color w:val="000000"/>
          <w:szCs w:val="22"/>
          <w:lang w:eastAsia="en-AU"/>
        </w:rPr>
        <w:t>As outlined within the Delegations Register.</w:t>
      </w:r>
      <w:r w:rsidRPr="00C95FEF">
        <w:rPr>
          <w:rFonts w:ascii="Calibri" w:hAnsi="Calibri"/>
          <w:color w:val="000000"/>
          <w:szCs w:val="22"/>
          <w:lang w:eastAsia="en-AU"/>
        </w:rPr>
        <w:tab/>
      </w:r>
      <w:r w:rsidRPr="00C95FEF">
        <w:rPr>
          <w:rFonts w:ascii="Calibri" w:hAnsi="Calibri"/>
          <w:color w:val="000000"/>
          <w:szCs w:val="22"/>
          <w:lang w:eastAsia="en-AU"/>
        </w:rPr>
        <w:tab/>
      </w:r>
    </w:p>
    <w:p w14:paraId="1970B642" w14:textId="77777777" w:rsidR="00B00709" w:rsidRDefault="00B00709" w:rsidP="00A917FA">
      <w:pPr>
        <w:rPr>
          <w:rFonts w:ascii="Calibri" w:hAnsi="Calibri"/>
          <w:color w:val="000000"/>
          <w:szCs w:val="22"/>
          <w:lang w:eastAsia="en-AU"/>
        </w:rPr>
      </w:pPr>
    </w:p>
    <w:p w14:paraId="496E5439" w14:textId="77777777" w:rsidR="00B00709" w:rsidRDefault="00B00709" w:rsidP="00A917FA">
      <w:pPr>
        <w:rPr>
          <w:rFonts w:ascii="Calibri" w:hAnsi="Calibri"/>
          <w:color w:val="000000"/>
          <w:szCs w:val="22"/>
          <w:lang w:eastAsia="en-AU"/>
        </w:rPr>
      </w:pPr>
    </w:p>
    <w:p w14:paraId="65EA59F6" w14:textId="77777777" w:rsidR="00B00709" w:rsidRDefault="00B00709" w:rsidP="00A917FA">
      <w:pPr>
        <w:rPr>
          <w:rFonts w:ascii="Calibri" w:hAnsi="Calibri"/>
          <w:color w:val="000000"/>
          <w:szCs w:val="22"/>
          <w:lang w:eastAsia="en-AU"/>
        </w:rPr>
      </w:pPr>
    </w:p>
    <w:p w14:paraId="4FE2FDD1" w14:textId="77777777" w:rsidR="00B00709" w:rsidRPr="00C95FEF" w:rsidRDefault="00B00709" w:rsidP="00A917FA">
      <w:pPr>
        <w:rPr>
          <w:rFonts w:ascii="Calibri" w:hAnsi="Calibri"/>
          <w:color w:val="000000"/>
          <w:szCs w:val="22"/>
          <w:lang w:eastAsia="en-AU"/>
        </w:rPr>
      </w:pP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1B0596FF" w14:textId="0079FE65"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 xml:space="preserve">Tertiary qualifications </w:t>
      </w:r>
      <w:r>
        <w:rPr>
          <w:rFonts w:ascii="Calibri" w:hAnsi="Calibri" w:cs="Arial"/>
          <w:bCs/>
          <w:snapToGrid w:val="0"/>
          <w:color w:val="000000"/>
          <w:szCs w:val="22"/>
        </w:rPr>
        <w:t xml:space="preserve">in relevant field – Clinical, Communities, Risk Management and Auditing, Health Administration </w:t>
      </w:r>
      <w:r w:rsidRPr="00D111F5">
        <w:rPr>
          <w:rFonts w:ascii="Calibri" w:hAnsi="Calibri" w:cs="Arial"/>
          <w:bCs/>
          <w:snapToGrid w:val="0"/>
          <w:color w:val="000000"/>
          <w:szCs w:val="22"/>
        </w:rPr>
        <w:t xml:space="preserve">field with a minimum of 5 years’ experience </w:t>
      </w:r>
      <w:r>
        <w:rPr>
          <w:rFonts w:ascii="Calibri" w:hAnsi="Calibri" w:cs="Arial"/>
          <w:bCs/>
          <w:snapToGrid w:val="0"/>
          <w:color w:val="000000"/>
          <w:szCs w:val="22"/>
        </w:rPr>
        <w:t xml:space="preserve">working within a Quality, </w:t>
      </w:r>
      <w:r w:rsidR="00C808A1">
        <w:rPr>
          <w:rFonts w:ascii="Calibri" w:hAnsi="Calibri" w:cs="Arial"/>
          <w:bCs/>
          <w:snapToGrid w:val="0"/>
          <w:color w:val="000000"/>
          <w:szCs w:val="22"/>
        </w:rPr>
        <w:t>Compliance and</w:t>
      </w:r>
      <w:r>
        <w:rPr>
          <w:rFonts w:ascii="Calibri" w:hAnsi="Calibri" w:cs="Arial"/>
          <w:bCs/>
          <w:snapToGrid w:val="0"/>
          <w:color w:val="000000"/>
          <w:szCs w:val="22"/>
        </w:rPr>
        <w:t xml:space="preserve"> Risk </w:t>
      </w:r>
      <w:proofErr w:type="gramStart"/>
      <w:r>
        <w:rPr>
          <w:rFonts w:ascii="Calibri" w:hAnsi="Calibri" w:cs="Arial"/>
          <w:bCs/>
          <w:snapToGrid w:val="0"/>
          <w:color w:val="000000"/>
          <w:szCs w:val="22"/>
        </w:rPr>
        <w:t>portfolio</w:t>
      </w:r>
      <w:proofErr w:type="gramEnd"/>
    </w:p>
    <w:p w14:paraId="407E7F0A"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 xml:space="preserve">Demonstrated experience promoting a culture of continuous quality improvement within </w:t>
      </w:r>
      <w:r>
        <w:rPr>
          <w:rFonts w:ascii="Calibri" w:hAnsi="Calibri" w:cs="Arial"/>
          <w:bCs/>
          <w:snapToGrid w:val="0"/>
          <w:color w:val="000000"/>
          <w:szCs w:val="22"/>
        </w:rPr>
        <w:t xml:space="preserve">in a </w:t>
      </w:r>
      <w:r w:rsidRPr="00D111F5">
        <w:rPr>
          <w:rFonts w:ascii="Calibri" w:hAnsi="Calibri" w:cs="Arial"/>
          <w:bCs/>
          <w:snapToGrid w:val="0"/>
          <w:color w:val="000000"/>
          <w:szCs w:val="22"/>
        </w:rPr>
        <w:t>community service and</w:t>
      </w:r>
      <w:r>
        <w:rPr>
          <w:rFonts w:ascii="Calibri" w:hAnsi="Calibri" w:cs="Arial"/>
          <w:bCs/>
          <w:snapToGrid w:val="0"/>
          <w:color w:val="000000"/>
          <w:szCs w:val="22"/>
        </w:rPr>
        <w:t>/or</w:t>
      </w:r>
      <w:r w:rsidRPr="00D111F5">
        <w:rPr>
          <w:rFonts w:ascii="Calibri" w:hAnsi="Calibri" w:cs="Arial"/>
          <w:bCs/>
          <w:snapToGrid w:val="0"/>
          <w:color w:val="000000"/>
          <w:szCs w:val="22"/>
        </w:rPr>
        <w:t xml:space="preserve"> clinical </w:t>
      </w:r>
      <w:proofErr w:type="gramStart"/>
      <w:r w:rsidRPr="00D111F5">
        <w:rPr>
          <w:rFonts w:ascii="Calibri" w:hAnsi="Calibri" w:cs="Arial"/>
          <w:bCs/>
          <w:snapToGrid w:val="0"/>
          <w:color w:val="000000"/>
          <w:szCs w:val="22"/>
        </w:rPr>
        <w:t>settings</w:t>
      </w:r>
      <w:proofErr w:type="gramEnd"/>
      <w:r w:rsidRPr="00D111F5">
        <w:rPr>
          <w:rFonts w:ascii="Calibri" w:hAnsi="Calibri" w:cs="Arial"/>
          <w:bCs/>
          <w:snapToGrid w:val="0"/>
          <w:color w:val="000000"/>
          <w:szCs w:val="22"/>
        </w:rPr>
        <w:t xml:space="preserve"> </w:t>
      </w:r>
    </w:p>
    <w:p w14:paraId="4FDC8AA2"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Experience in managing accreditation processes for ISO, HSQS and RACGP</w:t>
      </w:r>
    </w:p>
    <w:p w14:paraId="5ABF472F"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Exceptional verbal and written communication skills including the preparation of reports</w:t>
      </w:r>
      <w:r>
        <w:rPr>
          <w:rFonts w:ascii="Calibri" w:hAnsi="Calibri" w:cs="Arial"/>
          <w:bCs/>
          <w:snapToGrid w:val="0"/>
          <w:color w:val="000000"/>
          <w:szCs w:val="22"/>
        </w:rPr>
        <w:t xml:space="preserve"> and action </w:t>
      </w:r>
      <w:proofErr w:type="gramStart"/>
      <w:r>
        <w:rPr>
          <w:rFonts w:ascii="Calibri" w:hAnsi="Calibri" w:cs="Arial"/>
          <w:bCs/>
          <w:snapToGrid w:val="0"/>
          <w:color w:val="000000"/>
          <w:szCs w:val="22"/>
        </w:rPr>
        <w:t>plans</w:t>
      </w:r>
      <w:proofErr w:type="gramEnd"/>
    </w:p>
    <w:p w14:paraId="771ACA36"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 xml:space="preserve">Strong organisational and project management skills with an ability to work within time frames and be outcome focused whilst managing multiple </w:t>
      </w:r>
      <w:proofErr w:type="gramStart"/>
      <w:r w:rsidRPr="00D111F5">
        <w:rPr>
          <w:rFonts w:ascii="Calibri" w:hAnsi="Calibri" w:cs="Arial"/>
          <w:bCs/>
          <w:snapToGrid w:val="0"/>
          <w:color w:val="000000"/>
          <w:szCs w:val="22"/>
        </w:rPr>
        <w:t>tasks</w:t>
      </w:r>
      <w:proofErr w:type="gramEnd"/>
      <w:r w:rsidRPr="00D111F5">
        <w:rPr>
          <w:rFonts w:ascii="Calibri" w:hAnsi="Calibri" w:cs="Arial"/>
          <w:bCs/>
          <w:snapToGrid w:val="0"/>
          <w:color w:val="000000"/>
          <w:szCs w:val="22"/>
        </w:rPr>
        <w:t xml:space="preserve"> </w:t>
      </w:r>
    </w:p>
    <w:p w14:paraId="59CC6849"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 xml:space="preserve">Ability to develop policies and procedures meeting legislative and certification </w:t>
      </w:r>
      <w:proofErr w:type="gramStart"/>
      <w:r w:rsidRPr="00D111F5">
        <w:rPr>
          <w:rFonts w:ascii="Calibri" w:hAnsi="Calibri" w:cs="Arial"/>
          <w:bCs/>
          <w:snapToGrid w:val="0"/>
          <w:color w:val="000000"/>
          <w:szCs w:val="22"/>
        </w:rPr>
        <w:t>standards</w:t>
      </w:r>
      <w:proofErr w:type="gramEnd"/>
      <w:r w:rsidRPr="00D111F5">
        <w:rPr>
          <w:rFonts w:ascii="Calibri" w:hAnsi="Calibri" w:cs="Arial"/>
          <w:bCs/>
          <w:snapToGrid w:val="0"/>
          <w:color w:val="000000"/>
          <w:szCs w:val="22"/>
        </w:rPr>
        <w:t xml:space="preserve"> </w:t>
      </w:r>
    </w:p>
    <w:p w14:paraId="11C99D4D"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Proven record in building teams and capacity across an organisation</w:t>
      </w:r>
    </w:p>
    <w:p w14:paraId="7EA45235" w14:textId="77777777" w:rsidR="00C95FEF" w:rsidRPr="00D111F5" w:rsidRDefault="00C95FEF" w:rsidP="00C95FEF">
      <w:pPr>
        <w:numPr>
          <w:ilvl w:val="0"/>
          <w:numId w:val="10"/>
        </w:numPr>
        <w:rPr>
          <w:rFonts w:ascii="Calibri" w:hAnsi="Calibri" w:cs="Arial"/>
          <w:bCs/>
          <w:snapToGrid w:val="0"/>
          <w:color w:val="000000"/>
          <w:szCs w:val="22"/>
        </w:rPr>
      </w:pPr>
      <w:r w:rsidRPr="00D111F5">
        <w:rPr>
          <w:rFonts w:ascii="Calibri" w:hAnsi="Calibri" w:cs="Arial"/>
          <w:bCs/>
          <w:snapToGrid w:val="0"/>
          <w:color w:val="000000"/>
          <w:szCs w:val="22"/>
        </w:rPr>
        <w:t xml:space="preserve">A broad understanding of </w:t>
      </w:r>
      <w:r>
        <w:rPr>
          <w:rFonts w:ascii="Calibri" w:hAnsi="Calibri" w:cs="Arial"/>
          <w:bCs/>
          <w:snapToGrid w:val="0"/>
          <w:color w:val="000000"/>
          <w:szCs w:val="22"/>
        </w:rPr>
        <w:t>h</w:t>
      </w:r>
      <w:r w:rsidRPr="00D111F5">
        <w:rPr>
          <w:rFonts w:ascii="Calibri" w:hAnsi="Calibri" w:cs="Arial"/>
          <w:bCs/>
          <w:snapToGrid w:val="0"/>
          <w:color w:val="000000"/>
          <w:szCs w:val="22"/>
        </w:rPr>
        <w:t xml:space="preserve">ealth, </w:t>
      </w:r>
      <w:proofErr w:type="gramStart"/>
      <w:r w:rsidRPr="00D111F5">
        <w:rPr>
          <w:rFonts w:ascii="Calibri" w:hAnsi="Calibri" w:cs="Arial"/>
          <w:bCs/>
          <w:snapToGrid w:val="0"/>
          <w:color w:val="000000"/>
          <w:szCs w:val="22"/>
        </w:rPr>
        <w:t>community</w:t>
      </w:r>
      <w:proofErr w:type="gramEnd"/>
      <w:r w:rsidRPr="00D111F5">
        <w:rPr>
          <w:rFonts w:ascii="Calibri" w:hAnsi="Calibri" w:cs="Arial"/>
          <w:bCs/>
          <w:snapToGrid w:val="0"/>
          <w:color w:val="000000"/>
          <w:szCs w:val="22"/>
        </w:rPr>
        <w:t xml:space="preserve"> and corporate services </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C95FEF">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97F0039" w:rsidR="00292997" w:rsidRPr="00A917FA" w:rsidRDefault="00292997" w:rsidP="00C95FEF">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67BE924C" w:rsidR="00292997" w:rsidRPr="00A917FA" w:rsidRDefault="00292997" w:rsidP="00C95FEF">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470B8E6E" w14:textId="77777777" w:rsidR="007937B8" w:rsidRDefault="007937B8" w:rsidP="00C95FEF">
      <w:pPr>
        <w:pStyle w:val="RequirementsList"/>
        <w:numPr>
          <w:ilvl w:val="0"/>
          <w:numId w:val="5"/>
        </w:numPr>
        <w:spacing w:before="0" w:after="0" w:line="240" w:lineRule="auto"/>
        <w:rPr>
          <w:rFonts w:ascii="Calibri" w:hAnsi="Calibri" w:cs="Calibri"/>
          <w:sz w:val="22"/>
          <w:szCs w:val="22"/>
        </w:rPr>
      </w:pPr>
      <w:r w:rsidRPr="00AD4EB1">
        <w:rPr>
          <w:rFonts w:ascii="Calibri" w:hAnsi="Calibri" w:cs="Calibri"/>
          <w:sz w:val="22"/>
          <w:szCs w:val="22"/>
        </w:rPr>
        <w:t xml:space="preserve">COVID-19 Vaccination: It is a condition of employment for this </w:t>
      </w:r>
      <w:r w:rsidR="005A4574">
        <w:rPr>
          <w:rFonts w:ascii="Calibri" w:hAnsi="Calibri" w:cs="Calibri"/>
          <w:sz w:val="22"/>
          <w:szCs w:val="22"/>
        </w:rPr>
        <w:t>p</w:t>
      </w:r>
      <w:r w:rsidR="00BA2A16">
        <w:rPr>
          <w:rFonts w:ascii="Calibri" w:hAnsi="Calibri" w:cs="Calibri"/>
          <w:sz w:val="22"/>
          <w:szCs w:val="22"/>
        </w:rPr>
        <w:t>osition</w:t>
      </w:r>
      <w:r w:rsidRPr="00AD4EB1">
        <w:rPr>
          <w:rFonts w:ascii="Calibri" w:hAnsi="Calibri" w:cs="Calibri"/>
          <w:sz w:val="22"/>
          <w:szCs w:val="22"/>
        </w:rPr>
        <w:t xml:space="preserve"> to be, and remain, vaccinated against COVID-19</w:t>
      </w:r>
    </w:p>
    <w:p w14:paraId="2163DD0B" w14:textId="77777777" w:rsidR="00DE7BC1" w:rsidRPr="00DD1662" w:rsidRDefault="005F1242" w:rsidP="00C95FEF">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 xml:space="preserve">Proof of qualifications and current registration (as appropriate) are to be provided prior to commencement of </w:t>
      </w:r>
      <w:proofErr w:type="gramStart"/>
      <w:r w:rsidRPr="004D2DDA">
        <w:rPr>
          <w:rFonts w:ascii="Calibri" w:hAnsi="Calibri" w:cs="Calibri"/>
          <w:sz w:val="22"/>
          <w:szCs w:val="22"/>
        </w:rPr>
        <w:t>employment</w:t>
      </w:r>
      <w:proofErr w:type="gramEnd"/>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498C78B4"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High level of emotional intelligence</w:t>
      </w:r>
    </w:p>
    <w:p w14:paraId="2CFF7978"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 xml:space="preserve">Ability to sustain and maintain strong working </w:t>
      </w:r>
      <w:proofErr w:type="gramStart"/>
      <w:r w:rsidRPr="00432E2E">
        <w:rPr>
          <w:rFonts w:ascii="Calibri" w:hAnsi="Calibri" w:cs="Arial"/>
          <w:bCs/>
          <w:snapToGrid w:val="0"/>
          <w:color w:val="000000"/>
          <w:szCs w:val="22"/>
        </w:rPr>
        <w:t>relationships</w:t>
      </w:r>
      <w:proofErr w:type="gramEnd"/>
    </w:p>
    <w:p w14:paraId="5FE3AF88"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 xml:space="preserve">Ability to lead and adapt to changing </w:t>
      </w:r>
      <w:proofErr w:type="gramStart"/>
      <w:r w:rsidRPr="00432E2E">
        <w:rPr>
          <w:rFonts w:ascii="Calibri" w:hAnsi="Calibri" w:cs="Arial"/>
          <w:bCs/>
          <w:snapToGrid w:val="0"/>
          <w:color w:val="000000"/>
          <w:szCs w:val="22"/>
        </w:rPr>
        <w:t>circumstances</w:t>
      </w:r>
      <w:proofErr w:type="gramEnd"/>
    </w:p>
    <w:p w14:paraId="3CD1E46D"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 xml:space="preserve">Ability to demonstrate initiative and problem solve within a complex </w:t>
      </w:r>
      <w:proofErr w:type="gramStart"/>
      <w:r w:rsidRPr="00432E2E">
        <w:rPr>
          <w:rFonts w:ascii="Calibri" w:hAnsi="Calibri" w:cs="Arial"/>
          <w:bCs/>
          <w:snapToGrid w:val="0"/>
          <w:color w:val="000000"/>
          <w:szCs w:val="22"/>
        </w:rPr>
        <w:t>setting</w:t>
      </w:r>
      <w:proofErr w:type="gramEnd"/>
    </w:p>
    <w:p w14:paraId="5B34F247"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 xml:space="preserve">Ability to positively commit to foster success within a supported team </w:t>
      </w:r>
      <w:proofErr w:type="gramStart"/>
      <w:r w:rsidRPr="00432E2E">
        <w:rPr>
          <w:rFonts w:ascii="Calibri" w:hAnsi="Calibri" w:cs="Arial"/>
          <w:bCs/>
          <w:snapToGrid w:val="0"/>
          <w:color w:val="000000"/>
          <w:szCs w:val="22"/>
        </w:rPr>
        <w:t>environment</w:t>
      </w:r>
      <w:proofErr w:type="gramEnd"/>
    </w:p>
    <w:p w14:paraId="193F6EFA" w14:textId="77777777" w:rsidR="00C95FEF" w:rsidRPr="00432E2E" w:rsidRDefault="00C95FEF" w:rsidP="00C95FEF">
      <w:pPr>
        <w:numPr>
          <w:ilvl w:val="0"/>
          <w:numId w:val="7"/>
        </w:numPr>
        <w:rPr>
          <w:rFonts w:ascii="Calibri" w:hAnsi="Calibri" w:cs="Arial"/>
          <w:bCs/>
          <w:snapToGrid w:val="0"/>
          <w:color w:val="000000"/>
          <w:szCs w:val="22"/>
        </w:rPr>
      </w:pPr>
      <w:r w:rsidRPr="00432E2E">
        <w:rPr>
          <w:rFonts w:ascii="Calibri" w:hAnsi="Calibri" w:cs="Arial"/>
          <w:bCs/>
          <w:snapToGrid w:val="0"/>
          <w:color w:val="000000"/>
          <w:szCs w:val="22"/>
        </w:rPr>
        <w:t xml:space="preserve">Ability to engage, collaborate and develop rapport with </w:t>
      </w:r>
      <w:proofErr w:type="gramStart"/>
      <w:r w:rsidRPr="00432E2E">
        <w:rPr>
          <w:rFonts w:ascii="Calibri" w:hAnsi="Calibri" w:cs="Arial"/>
          <w:bCs/>
          <w:snapToGrid w:val="0"/>
          <w:color w:val="000000"/>
          <w:szCs w:val="22"/>
        </w:rPr>
        <w:t>colleagues</w:t>
      </w:r>
      <w:proofErr w:type="gramEnd"/>
      <w:r w:rsidRPr="00432E2E">
        <w:rPr>
          <w:rFonts w:ascii="Calibri" w:hAnsi="Calibri" w:cs="Arial"/>
          <w:bCs/>
          <w:snapToGrid w:val="0"/>
          <w:color w:val="000000"/>
          <w:szCs w:val="22"/>
        </w:rPr>
        <w:t xml:space="preserve"> </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w:t>
      </w:r>
      <w:proofErr w:type="gramStart"/>
      <w:r w:rsidRPr="00541C41">
        <w:rPr>
          <w:rFonts w:ascii="Calibri" w:hAnsi="Calibri" w:cs="Calibri"/>
          <w:sz w:val="22"/>
          <w:szCs w:val="22"/>
        </w:rPr>
        <w:t>required</w:t>
      </w:r>
      <w:proofErr w:type="gramEnd"/>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 xml:space="preserve">be </w:t>
      </w:r>
      <w:proofErr w:type="gramStart"/>
      <w:r w:rsidRPr="00541C41">
        <w:rPr>
          <w:rFonts w:ascii="Calibri" w:hAnsi="Calibri" w:cs="Calibri"/>
          <w:sz w:val="22"/>
          <w:szCs w:val="22"/>
        </w:rPr>
        <w:t>required</w:t>
      </w:r>
      <w:proofErr w:type="gramEnd"/>
    </w:p>
    <w:p w14:paraId="41E38A27" w14:textId="77777777" w:rsidR="00B86116" w:rsidRPr="00DD3EFD" w:rsidRDefault="006800C1" w:rsidP="00A917FA">
      <w:pPr>
        <w:pStyle w:val="RequirementsList"/>
        <w:numPr>
          <w:ilvl w:val="0"/>
          <w:numId w:val="7"/>
        </w:numPr>
        <w:spacing w:before="0" w:after="0" w:line="276"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w:t>
      </w:r>
      <w:proofErr w:type="gramStart"/>
      <w:r>
        <w:rPr>
          <w:rFonts w:ascii="Calibri" w:hAnsi="Calibri" w:cs="Calibri"/>
          <w:sz w:val="22"/>
          <w:szCs w:val="22"/>
        </w:rPr>
        <w:t>manner</w:t>
      </w:r>
      <w:proofErr w:type="gramEnd"/>
    </w:p>
    <w:p w14:paraId="5137D295" w14:textId="4BBF8C71"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047C0B6A" w:rsidR="00DD3EFD" w:rsidRPr="004217C2" w:rsidRDefault="00DD3EFD" w:rsidP="00C808A1">
      <w:pPr>
        <w:pStyle w:val="RequirementsList"/>
        <w:spacing w:before="0" w:after="0" w:line="276" w:lineRule="auto"/>
        <w:jc w:val="both"/>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C808A1">
      <w:pPr>
        <w:pStyle w:val="RequirementsList"/>
        <w:spacing w:before="0" w:after="0" w:line="276" w:lineRule="auto"/>
        <w:jc w:val="both"/>
        <w:rPr>
          <w:rFonts w:ascii="Calibri" w:hAnsi="Calibri" w:cs="Calibri"/>
          <w:sz w:val="22"/>
          <w:szCs w:val="22"/>
        </w:rPr>
      </w:pPr>
    </w:p>
    <w:p w14:paraId="11081982" w14:textId="7C15520A" w:rsidR="004217C2" w:rsidRPr="004217C2" w:rsidRDefault="00DD3EFD" w:rsidP="00C808A1">
      <w:pPr>
        <w:pStyle w:val="RequirementsList"/>
        <w:spacing w:before="0" w:after="0" w:line="276" w:lineRule="auto"/>
        <w:jc w:val="both"/>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32401808" w:rsidR="00840753" w:rsidRPr="004217C2" w:rsidRDefault="00840753" w:rsidP="00C808A1">
      <w:pPr>
        <w:pStyle w:val="RequirementsList"/>
        <w:spacing w:before="0" w:after="0" w:line="276" w:lineRule="auto"/>
        <w:jc w:val="both"/>
        <w:rPr>
          <w:rFonts w:ascii="Calibri" w:hAnsi="Calibri" w:cs="Calibri"/>
          <w:sz w:val="22"/>
          <w:szCs w:val="22"/>
        </w:rPr>
      </w:pPr>
    </w:p>
    <w:p w14:paraId="7BBE02FF" w14:textId="27E0C740" w:rsidR="00840753" w:rsidRDefault="00C808A1" w:rsidP="00C808A1">
      <w:pPr>
        <w:pStyle w:val="RequirementsList"/>
        <w:spacing w:before="0" w:after="0" w:line="276" w:lineRule="auto"/>
        <w:jc w:val="both"/>
        <w:rPr>
          <w:rFonts w:ascii="Calibri" w:hAnsi="Calibri" w:cs="Calibri"/>
          <w:sz w:val="22"/>
          <w:szCs w:val="22"/>
        </w:rPr>
      </w:pPr>
      <w:r>
        <w:rPr>
          <w:noProof/>
        </w:rPr>
        <w:drawing>
          <wp:anchor distT="0" distB="0" distL="114300" distR="114300" simplePos="0" relativeHeight="251656704" behindDoc="0" locked="0" layoutInCell="1" allowOverlap="1" wp14:anchorId="4C6C9241" wp14:editId="531B8DB2">
            <wp:simplePos x="0" y="0"/>
            <wp:positionH relativeFrom="column">
              <wp:posOffset>1712595</wp:posOffset>
            </wp:positionH>
            <wp:positionV relativeFrom="paragraph">
              <wp:posOffset>599440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r w:rsidR="00840753">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0F9A2742" w:rsidR="00FC3708" w:rsidRPr="00A24B7B" w:rsidRDefault="00FC3708" w:rsidP="00A917FA">
      <w:pPr>
        <w:rPr>
          <w:rStyle w:val="PlaceholderText"/>
          <w:rFonts w:eastAsia="Calibri"/>
        </w:rPr>
      </w:pPr>
    </w:p>
    <w:sectPr w:rsidR="00FC3708" w:rsidRPr="00A24B7B" w:rsidSect="0082310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52B" w14:textId="77777777" w:rsidR="00CE6F55" w:rsidRDefault="00CE6F55">
      <w:r>
        <w:separator/>
      </w:r>
    </w:p>
  </w:endnote>
  <w:endnote w:type="continuationSeparator" w:id="0">
    <w:p w14:paraId="6C293C50" w14:textId="77777777" w:rsidR="00CE6F55" w:rsidRDefault="00CE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1568" w14:textId="77777777" w:rsidR="0065588B" w:rsidRDefault="006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90A9" w14:textId="55608687"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C95FEF">
      <w:rPr>
        <w:rFonts w:ascii="Calibri" w:hAnsi="Calibri" w:cs="Calibri"/>
        <w:noProof/>
        <w:sz w:val="16"/>
      </w:rPr>
      <w:t xml:space="preserve">2151_PD Quality, Risk and Compliance </w:t>
    </w:r>
    <w:r w:rsidR="00C95FEF">
      <w:rPr>
        <w:rFonts w:ascii="Calibri" w:hAnsi="Calibri" w:cs="Calibri"/>
        <w:noProof/>
        <w:sz w:val="16"/>
      </w:rPr>
      <w:t>Lead_v</w:t>
    </w:r>
    <w:r w:rsidR="0065588B">
      <w:rPr>
        <w:rFonts w:ascii="Calibri" w:hAnsi="Calibri" w:cs="Calibri"/>
        <w:noProof/>
        <w:sz w:val="16"/>
      </w:rPr>
      <w:t>4</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A313" w14:textId="77777777" w:rsidR="0065588B" w:rsidRDefault="006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0D75" w14:textId="77777777" w:rsidR="00CE6F55" w:rsidRDefault="00CE6F55">
      <w:r>
        <w:separator/>
      </w:r>
    </w:p>
  </w:footnote>
  <w:footnote w:type="continuationSeparator" w:id="0">
    <w:p w14:paraId="0AC07BB2" w14:textId="77777777" w:rsidR="00CE6F55" w:rsidRDefault="00CE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0675" w14:textId="77777777" w:rsidR="0065588B" w:rsidRDefault="006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68AE" w14:textId="77777777" w:rsidR="000768BC" w:rsidRPr="000768BC" w:rsidRDefault="000768BC" w:rsidP="000768BC">
    <w:pPr>
      <w:pStyle w:val="Header"/>
      <w:tabs>
        <w:tab w:val="clear" w:pos="4153"/>
      </w:tabs>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97CA6"/>
    <w:multiLevelType w:val="hybridMultilevel"/>
    <w:tmpl w:val="4782AF34"/>
    <w:lvl w:ilvl="0" w:tplc="A4A60B3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9"/>
  </w:num>
  <w:num w:numId="5" w16cid:durableId="603073618">
    <w:abstractNumId w:val="1"/>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91227948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3BFA"/>
    <w:rsid w:val="000165BE"/>
    <w:rsid w:val="00016C13"/>
    <w:rsid w:val="00042880"/>
    <w:rsid w:val="00042D07"/>
    <w:rsid w:val="0004360E"/>
    <w:rsid w:val="00044DB7"/>
    <w:rsid w:val="0004698C"/>
    <w:rsid w:val="000539D5"/>
    <w:rsid w:val="00056905"/>
    <w:rsid w:val="00061D60"/>
    <w:rsid w:val="00073ADE"/>
    <w:rsid w:val="00075FDF"/>
    <w:rsid w:val="000768BC"/>
    <w:rsid w:val="000A0836"/>
    <w:rsid w:val="000B17FD"/>
    <w:rsid w:val="000B3392"/>
    <w:rsid w:val="000B43DF"/>
    <w:rsid w:val="000C0D61"/>
    <w:rsid w:val="000D40CD"/>
    <w:rsid w:val="000E28D0"/>
    <w:rsid w:val="000F4EFF"/>
    <w:rsid w:val="001063AD"/>
    <w:rsid w:val="001111AE"/>
    <w:rsid w:val="00114C9B"/>
    <w:rsid w:val="0013028D"/>
    <w:rsid w:val="001314ED"/>
    <w:rsid w:val="00133D05"/>
    <w:rsid w:val="001514D9"/>
    <w:rsid w:val="00155FEC"/>
    <w:rsid w:val="00163C3F"/>
    <w:rsid w:val="00166D88"/>
    <w:rsid w:val="001767E0"/>
    <w:rsid w:val="00184F12"/>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D3A5F"/>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382"/>
    <w:rsid w:val="003A4463"/>
    <w:rsid w:val="003A5327"/>
    <w:rsid w:val="003A712C"/>
    <w:rsid w:val="003C2AA7"/>
    <w:rsid w:val="003C3A09"/>
    <w:rsid w:val="003C79DE"/>
    <w:rsid w:val="003F0F05"/>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C1FF5"/>
    <w:rsid w:val="004C2616"/>
    <w:rsid w:val="004D0351"/>
    <w:rsid w:val="004D2DDA"/>
    <w:rsid w:val="004E3AAA"/>
    <w:rsid w:val="00512323"/>
    <w:rsid w:val="00512F6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18F3"/>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5588B"/>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667"/>
    <w:rsid w:val="007177F6"/>
    <w:rsid w:val="00732336"/>
    <w:rsid w:val="007337A5"/>
    <w:rsid w:val="00734DC1"/>
    <w:rsid w:val="00763126"/>
    <w:rsid w:val="007662CA"/>
    <w:rsid w:val="00770D16"/>
    <w:rsid w:val="0077795E"/>
    <w:rsid w:val="007922EF"/>
    <w:rsid w:val="007937B8"/>
    <w:rsid w:val="00793BAC"/>
    <w:rsid w:val="00796706"/>
    <w:rsid w:val="007B4D29"/>
    <w:rsid w:val="007C491B"/>
    <w:rsid w:val="007D04DA"/>
    <w:rsid w:val="007D4F72"/>
    <w:rsid w:val="007E50FC"/>
    <w:rsid w:val="0080745C"/>
    <w:rsid w:val="00813C4C"/>
    <w:rsid w:val="0081431E"/>
    <w:rsid w:val="0082310C"/>
    <w:rsid w:val="0082337A"/>
    <w:rsid w:val="00831B8D"/>
    <w:rsid w:val="00840753"/>
    <w:rsid w:val="00842C24"/>
    <w:rsid w:val="00846CF9"/>
    <w:rsid w:val="008639FF"/>
    <w:rsid w:val="008666C6"/>
    <w:rsid w:val="00873739"/>
    <w:rsid w:val="00874B91"/>
    <w:rsid w:val="008777C5"/>
    <w:rsid w:val="008819C9"/>
    <w:rsid w:val="0089335B"/>
    <w:rsid w:val="00894E6A"/>
    <w:rsid w:val="0089645A"/>
    <w:rsid w:val="008A0F02"/>
    <w:rsid w:val="008A21BA"/>
    <w:rsid w:val="008A2FAD"/>
    <w:rsid w:val="008A46E0"/>
    <w:rsid w:val="008A4A24"/>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A7FCF"/>
    <w:rsid w:val="009B65B8"/>
    <w:rsid w:val="009D0C89"/>
    <w:rsid w:val="009E2F2E"/>
    <w:rsid w:val="009E3AA7"/>
    <w:rsid w:val="009E4C96"/>
    <w:rsid w:val="009E4DB5"/>
    <w:rsid w:val="009E670E"/>
    <w:rsid w:val="009F18CA"/>
    <w:rsid w:val="00A06D9C"/>
    <w:rsid w:val="00A217D8"/>
    <w:rsid w:val="00A24B7B"/>
    <w:rsid w:val="00A30F6B"/>
    <w:rsid w:val="00A34BE8"/>
    <w:rsid w:val="00A368BA"/>
    <w:rsid w:val="00A455CF"/>
    <w:rsid w:val="00A46352"/>
    <w:rsid w:val="00A505F2"/>
    <w:rsid w:val="00A532E3"/>
    <w:rsid w:val="00A53975"/>
    <w:rsid w:val="00A54CB2"/>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17A"/>
    <w:rsid w:val="00AC09A4"/>
    <w:rsid w:val="00AC2283"/>
    <w:rsid w:val="00AE1712"/>
    <w:rsid w:val="00AF1819"/>
    <w:rsid w:val="00B00709"/>
    <w:rsid w:val="00B073C6"/>
    <w:rsid w:val="00B14B8E"/>
    <w:rsid w:val="00B15D5D"/>
    <w:rsid w:val="00B21D50"/>
    <w:rsid w:val="00B307D2"/>
    <w:rsid w:val="00B31FFA"/>
    <w:rsid w:val="00B32D8D"/>
    <w:rsid w:val="00B359DF"/>
    <w:rsid w:val="00B640E8"/>
    <w:rsid w:val="00B86116"/>
    <w:rsid w:val="00B86C90"/>
    <w:rsid w:val="00BA09D1"/>
    <w:rsid w:val="00BA2A16"/>
    <w:rsid w:val="00BC5C13"/>
    <w:rsid w:val="00BD1FD7"/>
    <w:rsid w:val="00BD296A"/>
    <w:rsid w:val="00BE137C"/>
    <w:rsid w:val="00BE3E4C"/>
    <w:rsid w:val="00BF68F9"/>
    <w:rsid w:val="00C06420"/>
    <w:rsid w:val="00C13A9A"/>
    <w:rsid w:val="00C21D5F"/>
    <w:rsid w:val="00C40827"/>
    <w:rsid w:val="00C41CF3"/>
    <w:rsid w:val="00C472E3"/>
    <w:rsid w:val="00C50867"/>
    <w:rsid w:val="00C52DB8"/>
    <w:rsid w:val="00C64C2D"/>
    <w:rsid w:val="00C67F80"/>
    <w:rsid w:val="00C73599"/>
    <w:rsid w:val="00C7691E"/>
    <w:rsid w:val="00C808A1"/>
    <w:rsid w:val="00C80943"/>
    <w:rsid w:val="00C81309"/>
    <w:rsid w:val="00C83247"/>
    <w:rsid w:val="00C83BE3"/>
    <w:rsid w:val="00C92427"/>
    <w:rsid w:val="00C95FEF"/>
    <w:rsid w:val="00C974BB"/>
    <w:rsid w:val="00CA1878"/>
    <w:rsid w:val="00CA2D91"/>
    <w:rsid w:val="00CB2C9A"/>
    <w:rsid w:val="00CC0787"/>
    <w:rsid w:val="00CC2454"/>
    <w:rsid w:val="00CC56B5"/>
    <w:rsid w:val="00CE1934"/>
    <w:rsid w:val="00CE1D8C"/>
    <w:rsid w:val="00CE6F55"/>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08A"/>
    <w:rsid w:val="00DE64D3"/>
    <w:rsid w:val="00DE7BC1"/>
    <w:rsid w:val="00DF099E"/>
    <w:rsid w:val="00DF23DA"/>
    <w:rsid w:val="00E01D80"/>
    <w:rsid w:val="00E02322"/>
    <w:rsid w:val="00E14A9D"/>
    <w:rsid w:val="00E16392"/>
    <w:rsid w:val="00E31A64"/>
    <w:rsid w:val="00E3365B"/>
    <w:rsid w:val="00E565D9"/>
    <w:rsid w:val="00E568D1"/>
    <w:rsid w:val="00E5787A"/>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24"/>
    <w:rsid w:val="00F319D7"/>
    <w:rsid w:val="00F31C68"/>
    <w:rsid w:val="00F37995"/>
    <w:rsid w:val="00F42E0A"/>
    <w:rsid w:val="00F466C5"/>
    <w:rsid w:val="00F46791"/>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 w:type="paragraph" w:customStyle="1" w:styleId="paragraph">
    <w:name w:val="paragraph"/>
    <w:basedOn w:val="Normal"/>
    <w:rsid w:val="00C95FEF"/>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C9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13285</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Kelly Brierley</cp:lastModifiedBy>
  <cp:revision>2</cp:revision>
  <cp:lastPrinted>2012-02-24T06:15:00Z</cp:lastPrinted>
  <dcterms:created xsi:type="dcterms:W3CDTF">2023-12-12T04:59:00Z</dcterms:created>
  <dcterms:modified xsi:type="dcterms:W3CDTF">2023-12-12T04:59:00Z</dcterms:modified>
</cp:coreProperties>
</file>