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7ED633EB" wp14:editId="7A92C0F8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6B314A">
        <w:rPr>
          <w:b/>
          <w:sz w:val="28"/>
          <w:szCs w:val="28"/>
        </w:rPr>
        <w:t>ADT Booster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:rsidTr="00877CF2">
        <w:trPr>
          <w:jc w:val="center"/>
        </w:trPr>
        <w:tc>
          <w:tcPr>
            <w:tcW w:w="1555" w:type="dxa"/>
          </w:tcPr>
          <w:p w:rsidR="001162FE" w:rsidRPr="006B314A" w:rsidRDefault="001162FE">
            <w:pPr>
              <w:rPr>
                <w:b/>
              </w:rPr>
            </w:pPr>
            <w:r w:rsidRPr="006B314A">
              <w:rPr>
                <w:b/>
              </w:rPr>
              <w:t>Issue date:</w:t>
            </w:r>
          </w:p>
        </w:tc>
        <w:tc>
          <w:tcPr>
            <w:tcW w:w="1984" w:type="dxa"/>
          </w:tcPr>
          <w:p w:rsidR="001162FE" w:rsidRDefault="001162FE"/>
        </w:tc>
        <w:tc>
          <w:tcPr>
            <w:tcW w:w="1843" w:type="dxa"/>
          </w:tcPr>
          <w:p w:rsidR="001162FE" w:rsidRPr="006B314A" w:rsidRDefault="001162FE">
            <w:pPr>
              <w:rPr>
                <w:b/>
              </w:rPr>
            </w:pPr>
            <w:r w:rsidRPr="006B314A">
              <w:rPr>
                <w:b/>
              </w:rPr>
              <w:t>Review date:</w:t>
            </w:r>
          </w:p>
        </w:tc>
        <w:tc>
          <w:tcPr>
            <w:tcW w:w="2268" w:type="dxa"/>
          </w:tcPr>
          <w:p w:rsidR="001162FE" w:rsidRDefault="001162FE"/>
        </w:tc>
      </w:tr>
    </w:tbl>
    <w:p w:rsidR="001162FE" w:rsidRDefault="001162FE"/>
    <w:p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15"/>
      </w:tblGrid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Standing Order Name</w:t>
            </w:r>
          </w:p>
        </w:tc>
        <w:tc>
          <w:tcPr>
            <w:tcW w:w="8215" w:type="dxa"/>
          </w:tcPr>
          <w:p w:rsidR="001162FE" w:rsidRDefault="006B314A">
            <w:r>
              <w:t>ADT Booster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Rationale</w:t>
            </w:r>
          </w:p>
        </w:tc>
        <w:tc>
          <w:tcPr>
            <w:tcW w:w="8215" w:type="dxa"/>
          </w:tcPr>
          <w:p w:rsidR="001162FE" w:rsidRDefault="00325E8A">
            <w:r>
              <w:t>Prevention of tetanus following injury</w:t>
            </w:r>
          </w:p>
        </w:tc>
      </w:tr>
      <w:tr w:rsidR="001162FE" w:rsidTr="003E326A">
        <w:tc>
          <w:tcPr>
            <w:tcW w:w="2547" w:type="dxa"/>
          </w:tcPr>
          <w:p w:rsidR="00877CF2" w:rsidRPr="00325E8A" w:rsidRDefault="008C2A3F">
            <w:pPr>
              <w:rPr>
                <w:b/>
              </w:rPr>
            </w:pPr>
            <w:r w:rsidRPr="00325E8A">
              <w:rPr>
                <w:b/>
              </w:rPr>
              <w:t>Scope (condition and patient group)</w:t>
            </w:r>
          </w:p>
        </w:tc>
        <w:tc>
          <w:tcPr>
            <w:tcW w:w="8215" w:type="dxa"/>
          </w:tcPr>
          <w:p w:rsidR="001162FE" w:rsidRDefault="00691E40" w:rsidP="00D67257">
            <w:r>
              <w:t>Children ≥</w:t>
            </w:r>
            <w:r w:rsidR="00D67257">
              <w:t xml:space="preserve"> 10</w:t>
            </w:r>
            <w:r w:rsidR="00325E8A">
              <w:t xml:space="preserve"> years and adults with tetanus prone wounds, who have previously had at least 3 doses of a vaccine for primary immunisation for diphtheria and tetanus</w:t>
            </w:r>
          </w:p>
        </w:tc>
      </w:tr>
      <w:tr w:rsidR="00325E8A" w:rsidTr="003E326A">
        <w:tc>
          <w:tcPr>
            <w:tcW w:w="2547" w:type="dxa"/>
          </w:tcPr>
          <w:p w:rsidR="00325E8A" w:rsidRPr="00325E8A" w:rsidRDefault="00325E8A">
            <w:pPr>
              <w:rPr>
                <w:b/>
              </w:rPr>
            </w:pPr>
            <w:r w:rsidRPr="00325E8A">
              <w:rPr>
                <w:b/>
              </w:rPr>
              <w:t>Red Flags</w:t>
            </w:r>
          </w:p>
        </w:tc>
        <w:tc>
          <w:tcPr>
            <w:tcW w:w="8215" w:type="dxa"/>
          </w:tcPr>
          <w:p w:rsidR="00325E8A" w:rsidRDefault="006B314A">
            <w:r>
              <w:t>N/A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C2A3F">
            <w:pPr>
              <w:rPr>
                <w:b/>
              </w:rPr>
            </w:pPr>
            <w:r w:rsidRPr="00325E8A">
              <w:rPr>
                <w:b/>
              </w:rPr>
              <w:t>Assessment</w:t>
            </w:r>
          </w:p>
        </w:tc>
        <w:tc>
          <w:tcPr>
            <w:tcW w:w="8215" w:type="dxa"/>
          </w:tcPr>
          <w:p w:rsidR="006B314A" w:rsidRDefault="006B314A">
            <w:r>
              <w:t xml:space="preserve">Review wound for the following that indicate an </w:t>
            </w:r>
            <w:r w:rsidR="00691E40">
              <w:t>increased</w:t>
            </w:r>
            <w:r>
              <w:t xml:space="preserve"> risk of tetanus</w:t>
            </w:r>
            <w:r w:rsidR="00691E40">
              <w:t xml:space="preserve"> infection</w:t>
            </w:r>
            <w:r>
              <w:t>:</w:t>
            </w:r>
          </w:p>
          <w:p w:rsidR="006B314A" w:rsidRDefault="006B314A" w:rsidP="006B314A">
            <w:pPr>
              <w:pStyle w:val="ListParagraph"/>
              <w:numPr>
                <w:ilvl w:val="0"/>
                <w:numId w:val="3"/>
              </w:numPr>
            </w:pPr>
            <w:r>
              <w:t>Contaminated</w:t>
            </w:r>
          </w:p>
          <w:p w:rsidR="006B314A" w:rsidRDefault="006B314A" w:rsidP="006B314A">
            <w:pPr>
              <w:pStyle w:val="ListParagraph"/>
              <w:numPr>
                <w:ilvl w:val="0"/>
                <w:numId w:val="3"/>
              </w:numPr>
            </w:pPr>
            <w:r>
              <w:t>Infected</w:t>
            </w:r>
          </w:p>
          <w:p w:rsidR="006B314A" w:rsidRDefault="006B314A" w:rsidP="006B314A">
            <w:pPr>
              <w:pStyle w:val="ListParagraph"/>
              <w:numPr>
                <w:ilvl w:val="0"/>
                <w:numId w:val="3"/>
              </w:numPr>
            </w:pPr>
            <w:r>
              <w:t>Penetrating</w:t>
            </w:r>
          </w:p>
          <w:p w:rsidR="006B314A" w:rsidRDefault="006B314A" w:rsidP="006B314A">
            <w:pPr>
              <w:pStyle w:val="ListParagraph"/>
              <w:numPr>
                <w:ilvl w:val="0"/>
                <w:numId w:val="3"/>
              </w:numPr>
            </w:pPr>
            <w:r>
              <w:t xml:space="preserve">More than 6 hours old </w:t>
            </w:r>
          </w:p>
          <w:p w:rsidR="006B314A" w:rsidRDefault="006B314A" w:rsidP="006B314A">
            <w:pPr>
              <w:pStyle w:val="ListParagraph"/>
              <w:numPr>
                <w:ilvl w:val="0"/>
                <w:numId w:val="3"/>
              </w:numPr>
            </w:pPr>
            <w:r>
              <w:t>Extensive tissue damage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0848A8">
            <w:pPr>
              <w:rPr>
                <w:b/>
              </w:rPr>
            </w:pPr>
            <w:r w:rsidRPr="00325E8A">
              <w:rPr>
                <w:b/>
              </w:rPr>
              <w:t>Indication</w:t>
            </w:r>
          </w:p>
        </w:tc>
        <w:tc>
          <w:tcPr>
            <w:tcW w:w="8215" w:type="dxa"/>
          </w:tcPr>
          <w:p w:rsidR="001162FE" w:rsidRPr="00631853" w:rsidRDefault="003E326A">
            <w:pPr>
              <w:rPr>
                <w:b/>
              </w:rPr>
            </w:pPr>
            <w:r w:rsidRPr="00631853">
              <w:rPr>
                <w:b/>
              </w:rPr>
              <w:t>Patients presenting with a tetanus prone wound and have not had ADT in the last 5 years.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Medicine</w:t>
            </w:r>
          </w:p>
        </w:tc>
        <w:tc>
          <w:tcPr>
            <w:tcW w:w="8215" w:type="dxa"/>
          </w:tcPr>
          <w:p w:rsidR="001162FE" w:rsidRDefault="003E326A">
            <w:r w:rsidRPr="00631853">
              <w:rPr>
                <w:b/>
              </w:rPr>
              <w:t>ADT Booster</w:t>
            </w:r>
            <w:r w:rsidR="00691E40">
              <w:t xml:space="preserve"> 0.5mLs (diphtheria and tetanus toxoid)</w:t>
            </w:r>
          </w:p>
        </w:tc>
      </w:tr>
      <w:tr w:rsidR="001162FE" w:rsidTr="003E326A">
        <w:tc>
          <w:tcPr>
            <w:tcW w:w="2547" w:type="dxa"/>
          </w:tcPr>
          <w:p w:rsidR="00877CF2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Dosage instructions</w:t>
            </w:r>
          </w:p>
        </w:tc>
        <w:tc>
          <w:tcPr>
            <w:tcW w:w="8215" w:type="dxa"/>
          </w:tcPr>
          <w:p w:rsidR="001162FE" w:rsidRDefault="00B60F8C">
            <w:r>
              <w:t>Intramuscularly inject  0.5mLs into the deltoid muscle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Route of administration</w:t>
            </w:r>
          </w:p>
        </w:tc>
        <w:tc>
          <w:tcPr>
            <w:tcW w:w="8215" w:type="dxa"/>
          </w:tcPr>
          <w:p w:rsidR="001162FE" w:rsidRDefault="00D67257">
            <w:r>
              <w:t>I</w:t>
            </w:r>
            <w:r w:rsidR="00B60F8C">
              <w:t>ntramuscular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0848A8">
            <w:pPr>
              <w:rPr>
                <w:b/>
              </w:rPr>
            </w:pPr>
            <w:r>
              <w:rPr>
                <w:b/>
              </w:rPr>
              <w:t xml:space="preserve">Quantity </w:t>
            </w:r>
            <w:r w:rsidR="00B60F8C">
              <w:rPr>
                <w:b/>
              </w:rPr>
              <w:t>to be given</w:t>
            </w:r>
          </w:p>
        </w:tc>
        <w:tc>
          <w:tcPr>
            <w:tcW w:w="8215" w:type="dxa"/>
          </w:tcPr>
          <w:p w:rsidR="001162FE" w:rsidRDefault="00B60F8C">
            <w:r>
              <w:t>1 x 0.5mL injection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Contraindications</w:t>
            </w:r>
          </w:p>
        </w:tc>
        <w:tc>
          <w:tcPr>
            <w:tcW w:w="8215" w:type="dxa"/>
          </w:tcPr>
          <w:p w:rsidR="001162FE" w:rsidRDefault="00325E8A">
            <w:r>
              <w:t xml:space="preserve">Anaphylaxis to a previous vaccine or to any ingredient contained in the ADT vaccine </w:t>
            </w:r>
            <w:proofErr w:type="spellStart"/>
            <w:r>
              <w:t>ie</w:t>
            </w:r>
            <w:proofErr w:type="spellEnd"/>
            <w:r>
              <w:t xml:space="preserve"> </w:t>
            </w:r>
            <w:r w:rsidR="00D469B2">
              <w:t>Formaldehyde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Precautions</w:t>
            </w:r>
          </w:p>
        </w:tc>
        <w:tc>
          <w:tcPr>
            <w:tcW w:w="8215" w:type="dxa"/>
          </w:tcPr>
          <w:p w:rsidR="001162FE" w:rsidRDefault="00325E8A" w:rsidP="001A5E49">
            <w:pPr>
              <w:pStyle w:val="ListParagraph"/>
              <w:numPr>
                <w:ilvl w:val="0"/>
                <w:numId w:val="2"/>
              </w:numPr>
            </w:pPr>
            <w:r>
              <w:t>Patient has not complete</w:t>
            </w:r>
            <w:r w:rsidR="002F578F">
              <w:t>d</w:t>
            </w:r>
            <w:r>
              <w:t xml:space="preserve"> primary immunisation for diphtheria and tetanus. Refer to doctor.</w:t>
            </w:r>
          </w:p>
          <w:p w:rsidR="00325E8A" w:rsidRDefault="001A5E49" w:rsidP="001A5E49">
            <w:pPr>
              <w:pStyle w:val="ListParagraph"/>
              <w:numPr>
                <w:ilvl w:val="0"/>
                <w:numId w:val="2"/>
              </w:numPr>
            </w:pPr>
            <w:r>
              <w:t>Severe/acute illness with or without fever.</w:t>
            </w:r>
            <w:bookmarkStart w:id="0" w:name="_GoBack"/>
            <w:bookmarkEnd w:id="0"/>
          </w:p>
          <w:p w:rsidR="001A5E49" w:rsidRDefault="001A5E49" w:rsidP="001A5E49">
            <w:pPr>
              <w:pStyle w:val="ListParagraph"/>
              <w:numPr>
                <w:ilvl w:val="0"/>
                <w:numId w:val="2"/>
              </w:numPr>
            </w:pPr>
            <w:r>
              <w:t>Thrombocytopenia or bleeding disorders</w:t>
            </w:r>
          </w:p>
          <w:p w:rsidR="001A5E49" w:rsidRDefault="001A5E49" w:rsidP="005D27E9">
            <w:pPr>
              <w:pStyle w:val="ListParagraph"/>
              <w:numPr>
                <w:ilvl w:val="0"/>
                <w:numId w:val="2"/>
              </w:numPr>
            </w:pPr>
            <w:r>
              <w:t xml:space="preserve">Fever </w:t>
            </w:r>
          </w:p>
          <w:p w:rsidR="005D27E9" w:rsidRDefault="005D27E9" w:rsidP="005D27E9">
            <w:pPr>
              <w:pStyle w:val="ListParagraph"/>
              <w:numPr>
                <w:ilvl w:val="0"/>
                <w:numId w:val="2"/>
              </w:numPr>
            </w:pPr>
            <w:r w:rsidRPr="00D67257">
              <w:t>See section 1.4 &amp; section 19.6  (Immunisation Handbook 2014)</w:t>
            </w:r>
          </w:p>
        </w:tc>
      </w:tr>
      <w:tr w:rsidR="008C2A3F" w:rsidTr="003E326A">
        <w:tc>
          <w:tcPr>
            <w:tcW w:w="2547" w:type="dxa"/>
          </w:tcPr>
          <w:p w:rsidR="008C2A3F" w:rsidRPr="00325E8A" w:rsidRDefault="008C2A3F" w:rsidP="008C2A3F">
            <w:pPr>
              <w:rPr>
                <w:b/>
              </w:rPr>
            </w:pPr>
            <w:r w:rsidRPr="00325E8A">
              <w:rPr>
                <w:b/>
              </w:rPr>
              <w:t>Additional information</w:t>
            </w:r>
          </w:p>
        </w:tc>
        <w:tc>
          <w:tcPr>
            <w:tcW w:w="8215" w:type="dxa"/>
          </w:tcPr>
          <w:p w:rsidR="008C2A3F" w:rsidRDefault="003E326A" w:rsidP="003E326A">
            <w:pPr>
              <w:pStyle w:val="ListParagraph"/>
              <w:numPr>
                <w:ilvl w:val="0"/>
                <w:numId w:val="1"/>
              </w:numPr>
            </w:pPr>
            <w:r>
              <w:t xml:space="preserve">Appropriate medical treatment and supervision should be </w:t>
            </w:r>
            <w:r w:rsidR="002F578F">
              <w:t>available</w:t>
            </w:r>
            <w:r>
              <w:t xml:space="preserve"> in the event of an anaphylactic reaction.</w:t>
            </w:r>
          </w:p>
          <w:p w:rsidR="003E326A" w:rsidRDefault="003E326A" w:rsidP="003E326A">
            <w:pPr>
              <w:pStyle w:val="ListParagraph"/>
              <w:numPr>
                <w:ilvl w:val="0"/>
                <w:numId w:val="1"/>
              </w:numPr>
            </w:pPr>
            <w:r>
              <w:t>Adrenaline should always be available when ADT is given.</w:t>
            </w:r>
          </w:p>
          <w:p w:rsidR="003E326A" w:rsidRDefault="003E326A" w:rsidP="003E326A">
            <w:pPr>
              <w:pStyle w:val="ListParagraph"/>
              <w:numPr>
                <w:ilvl w:val="0"/>
                <w:numId w:val="1"/>
              </w:numPr>
            </w:pPr>
            <w:r>
              <w:t>If the injury is considered to be tetanus prone and there is doubt about the adequacy of previous tetanus immunisation, the patient needs to see a doctor as they may require tetanus immunoglobulin and the recommended primary course of 3 doses of tetanus toxoid containing vaccine.</w:t>
            </w:r>
          </w:p>
        </w:tc>
      </w:tr>
      <w:tr w:rsidR="008C2A3F" w:rsidTr="003E326A">
        <w:tc>
          <w:tcPr>
            <w:tcW w:w="2547" w:type="dxa"/>
          </w:tcPr>
          <w:p w:rsidR="008C2A3F" w:rsidRPr="00325E8A" w:rsidRDefault="008C2A3F" w:rsidP="008C2A3F">
            <w:pPr>
              <w:rPr>
                <w:b/>
              </w:rPr>
            </w:pPr>
            <w:r w:rsidRPr="00325E8A">
              <w:rPr>
                <w:b/>
              </w:rPr>
              <w:t>Follow-up</w:t>
            </w:r>
          </w:p>
        </w:tc>
        <w:tc>
          <w:tcPr>
            <w:tcW w:w="8215" w:type="dxa"/>
          </w:tcPr>
          <w:p w:rsidR="008C2A3F" w:rsidRDefault="000848A8" w:rsidP="008C2A3F">
            <w:r>
              <w:t>Advise patient to seek further medical treatment if wound becomes red, hot, inflamed or pain increases significantly.</w:t>
            </w:r>
          </w:p>
        </w:tc>
      </w:tr>
      <w:tr w:rsidR="0070113B" w:rsidTr="003E326A">
        <w:tc>
          <w:tcPr>
            <w:tcW w:w="2547" w:type="dxa"/>
          </w:tcPr>
          <w:p w:rsidR="0070113B" w:rsidRPr="00325E8A" w:rsidRDefault="0070113B" w:rsidP="0070113B">
            <w:pPr>
              <w:rPr>
                <w:b/>
              </w:rPr>
            </w:pPr>
            <w:r w:rsidRPr="00325E8A">
              <w:rPr>
                <w:b/>
              </w:rPr>
              <w:t>Countersigning and auditing</w:t>
            </w:r>
          </w:p>
        </w:tc>
        <w:tc>
          <w:tcPr>
            <w:tcW w:w="8215" w:type="dxa"/>
          </w:tcPr>
          <w:p w:rsidR="0070113B" w:rsidRDefault="0070113B" w:rsidP="0070113B">
            <w:r>
              <w:t>Countersigning is not required. Audited monthly.</w:t>
            </w:r>
          </w:p>
          <w:p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:rsidTr="003E326A">
        <w:tc>
          <w:tcPr>
            <w:tcW w:w="2547" w:type="dxa"/>
          </w:tcPr>
          <w:p w:rsidR="0070113B" w:rsidRPr="00325E8A" w:rsidRDefault="0070113B" w:rsidP="0070113B">
            <w:pPr>
              <w:rPr>
                <w:b/>
              </w:rPr>
            </w:pPr>
            <w:r w:rsidRPr="00325E8A">
              <w:rPr>
                <w:b/>
              </w:rPr>
              <w:t>Competency/training requirements</w:t>
            </w:r>
          </w:p>
        </w:tc>
        <w:tc>
          <w:tcPr>
            <w:tcW w:w="8215" w:type="dxa"/>
          </w:tcPr>
          <w:p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  <w:p w:rsidR="00325E8A" w:rsidRDefault="00325E8A" w:rsidP="0070113B">
            <w:r>
              <w:t>Nurses must have completed approved vaccinator training and ongoing two year updates.</w:t>
            </w:r>
          </w:p>
          <w:p w:rsidR="00325E8A" w:rsidRDefault="00325E8A" w:rsidP="0070113B">
            <w:r>
              <w:t>Nurses must be approved independent vaccinators and be competent in vaccination delivery, contraindications and cold chain protocol.</w:t>
            </w:r>
          </w:p>
        </w:tc>
      </w:tr>
      <w:tr w:rsidR="0070113B" w:rsidTr="003E326A">
        <w:tc>
          <w:tcPr>
            <w:tcW w:w="2547" w:type="dxa"/>
          </w:tcPr>
          <w:p w:rsidR="0070113B" w:rsidRPr="00325E8A" w:rsidRDefault="0070113B" w:rsidP="0070113B">
            <w:pPr>
              <w:rPr>
                <w:b/>
              </w:rPr>
            </w:pPr>
            <w:r w:rsidRPr="00325E8A">
              <w:rPr>
                <w:b/>
              </w:rPr>
              <w:lastRenderedPageBreak/>
              <w:t>Supporting documentation</w:t>
            </w:r>
          </w:p>
        </w:tc>
        <w:tc>
          <w:tcPr>
            <w:tcW w:w="8215" w:type="dxa"/>
          </w:tcPr>
          <w:p w:rsidR="0070113B" w:rsidRDefault="0070113B" w:rsidP="0070113B">
            <w:proofErr w:type="spellStart"/>
            <w:r>
              <w:t>Healthpathways</w:t>
            </w:r>
            <w:proofErr w:type="spellEnd"/>
            <w:r w:rsidR="00691E40">
              <w:t xml:space="preserve"> at </w:t>
            </w:r>
            <w:hyperlink r:id="rId6" w:history="1">
              <w:r w:rsidR="00691E40" w:rsidRPr="00254A91">
                <w:rPr>
                  <w:rStyle w:val="Hyperlink"/>
                </w:rPr>
                <w:t>www.healthpathways.org.nz</w:t>
              </w:r>
            </w:hyperlink>
            <w:r w:rsidR="00691E40">
              <w:t xml:space="preserve"> </w:t>
            </w:r>
          </w:p>
          <w:p w:rsidR="0070113B" w:rsidRDefault="0070113B" w:rsidP="0070113B">
            <w:r>
              <w:t>Best Practice Journal</w:t>
            </w:r>
            <w:r w:rsidR="00691E40">
              <w:t xml:space="preserve"> at </w:t>
            </w:r>
            <w:hyperlink r:id="rId7" w:history="1">
              <w:r w:rsidR="00691E40" w:rsidRPr="00254A91">
                <w:rPr>
                  <w:rStyle w:val="Hyperlink"/>
                </w:rPr>
                <w:t>www.bpac.org.nz</w:t>
              </w:r>
            </w:hyperlink>
            <w:r w:rsidR="00691E40">
              <w:t xml:space="preserve"> </w:t>
            </w:r>
          </w:p>
          <w:p w:rsidR="0070113B" w:rsidRDefault="00691E40" w:rsidP="0070113B">
            <w:r>
              <w:t xml:space="preserve">New Zealand Formulary at </w:t>
            </w:r>
            <w:hyperlink r:id="rId8" w:history="1">
              <w:r w:rsidR="000848A8" w:rsidRPr="00254A91">
                <w:rPr>
                  <w:rStyle w:val="Hyperlink"/>
                </w:rPr>
                <w:t>www.nzf.org.nz</w:t>
              </w:r>
            </w:hyperlink>
            <w:r w:rsidR="000848A8">
              <w:t xml:space="preserve"> </w:t>
            </w:r>
          </w:p>
          <w:p w:rsidR="00691E40" w:rsidRDefault="00691E40" w:rsidP="0070113B">
            <w:r>
              <w:t xml:space="preserve">Individual medicine data sheets at </w:t>
            </w:r>
            <w:hyperlink r:id="rId9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:rsidR="00691E40" w:rsidRDefault="00691E40" w:rsidP="0070113B">
            <w:r>
              <w:t>Standing Order Guidelines, Ministry of Health, 2012</w:t>
            </w:r>
          </w:p>
          <w:p w:rsidR="00B8293D" w:rsidRDefault="00B8293D" w:rsidP="0070113B">
            <w:r>
              <w:t xml:space="preserve">Immunisation Handbook 2014. </w:t>
            </w:r>
            <w:proofErr w:type="spellStart"/>
            <w:r>
              <w:t>Pg</w:t>
            </w:r>
            <w:proofErr w:type="spellEnd"/>
            <w:r>
              <w:t xml:space="preserve">  464-467</w:t>
            </w:r>
          </w:p>
          <w:p w:rsidR="00B8293D" w:rsidRDefault="00D67257" w:rsidP="0070113B">
            <w:hyperlink r:id="rId10" w:history="1">
              <w:r w:rsidR="000848A8" w:rsidRPr="00254A91">
                <w:rPr>
                  <w:rStyle w:val="Hyperlink"/>
                </w:rPr>
                <w:t>www.immune.org.nz</w:t>
              </w:r>
            </w:hyperlink>
          </w:p>
          <w:p w:rsidR="003E326A" w:rsidRDefault="000848A8" w:rsidP="0070113B">
            <w:r>
              <w:t>Management of tetanus</w:t>
            </w:r>
            <w:r w:rsidR="00691E40">
              <w:t xml:space="preserve"> prone wounds IMAC, August 2014</w:t>
            </w:r>
          </w:p>
          <w:p w:rsidR="003E404F" w:rsidRDefault="003E404F" w:rsidP="0070113B">
            <w:r>
              <w:t>Medicines (Standing Order) Regulations 2012 (Standing Order Regulations)</w:t>
            </w:r>
          </w:p>
        </w:tc>
      </w:tr>
      <w:tr w:rsidR="0070113B" w:rsidTr="003E326A">
        <w:tc>
          <w:tcPr>
            <w:tcW w:w="2547" w:type="dxa"/>
          </w:tcPr>
          <w:p w:rsidR="0070113B" w:rsidRPr="00325E8A" w:rsidRDefault="0070113B" w:rsidP="0070113B">
            <w:pPr>
              <w:rPr>
                <w:b/>
              </w:rPr>
            </w:pPr>
            <w:r w:rsidRPr="00325E8A">
              <w:rPr>
                <w:b/>
              </w:rPr>
              <w:t>Definition of terms used in standing order</w:t>
            </w:r>
          </w:p>
        </w:tc>
        <w:tc>
          <w:tcPr>
            <w:tcW w:w="8215" w:type="dxa"/>
          </w:tcPr>
          <w:p w:rsidR="0070113B" w:rsidRDefault="000848A8" w:rsidP="0070113B">
            <w:r>
              <w:t>Tetanus prone wounds- All wounds that may be contaminated, infected, penetrating, more than 6 hours old and/or with extensive tissue damage.</w:t>
            </w:r>
          </w:p>
          <w:p w:rsidR="000848A8" w:rsidRDefault="000848A8" w:rsidP="0070113B">
            <w:r>
              <w:t>Non tetanus prone wounds- Clean, minor wounds that are less than 6 hours old, non-penetrating and with negligible tissue damage.</w:t>
            </w:r>
          </w:p>
        </w:tc>
      </w:tr>
    </w:tbl>
    <w:p w:rsidR="001162FE" w:rsidRDefault="001162FE"/>
    <w:p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:rsidTr="00B8293D">
        <w:tc>
          <w:tcPr>
            <w:tcW w:w="2689" w:type="dxa"/>
          </w:tcPr>
          <w:p w:rsidR="008C2A3F" w:rsidRPr="00325E8A" w:rsidRDefault="008C2A3F" w:rsidP="00B8293D">
            <w:pPr>
              <w:rPr>
                <w:b/>
              </w:rPr>
            </w:pPr>
            <w:r w:rsidRPr="00325E8A">
              <w:rPr>
                <w:b/>
              </w:rPr>
              <w:t>Medical Centre or Clinic</w:t>
            </w:r>
            <w:r w:rsidR="000848A8">
              <w:rPr>
                <w:b/>
              </w:rPr>
              <w:t>:</w:t>
            </w:r>
          </w:p>
        </w:tc>
        <w:tc>
          <w:tcPr>
            <w:tcW w:w="8073" w:type="dxa"/>
          </w:tcPr>
          <w:p w:rsidR="008C2A3F" w:rsidRDefault="008C2A3F" w:rsidP="00B8293D"/>
        </w:tc>
      </w:tr>
    </w:tbl>
    <w:p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:rsidTr="00877CF2">
        <w:tc>
          <w:tcPr>
            <w:tcW w:w="2122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Signed by issuers</w:t>
            </w:r>
          </w:p>
        </w:tc>
      </w:tr>
    </w:tbl>
    <w:p w:rsidR="001162FE" w:rsidRDefault="001162FE"/>
    <w:p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:rsidTr="00877CF2">
        <w:tc>
          <w:tcPr>
            <w:tcW w:w="4531" w:type="dxa"/>
          </w:tcPr>
          <w:p w:rsidR="001162FE" w:rsidRPr="00325E8A" w:rsidRDefault="001162FE">
            <w:pPr>
              <w:rPr>
                <w:b/>
              </w:rPr>
            </w:pPr>
            <w:r w:rsidRPr="00325E8A">
              <w:rPr>
                <w:b/>
              </w:rPr>
              <w:t>Nurses operating under this standing order</w:t>
            </w:r>
          </w:p>
        </w:tc>
      </w:tr>
    </w:tbl>
    <w:p w:rsidR="001162FE" w:rsidRDefault="001162FE"/>
    <w:p w:rsidR="003E326A" w:rsidRDefault="003E326A">
      <w:r>
        <w:t xml:space="preserve">Only Registered nurses working within the above medical centre or clinic are authorised to administer medication under this standing order. </w:t>
      </w:r>
    </w:p>
    <w:p w:rsidR="001162FE" w:rsidRDefault="001162FE">
      <w:r>
        <w:t>We the undersigned agree that we have read, understood and will comply with this standing order and all associated documents.</w:t>
      </w:r>
    </w:p>
    <w:p w:rsidR="001162FE" w:rsidRDefault="001162FE"/>
    <w:p w:rsidR="001162FE" w:rsidRDefault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/>
    <w:p w:rsidR="001162FE" w:rsidRDefault="001162FE"/>
    <w:p w:rsidR="001162FE" w:rsidRDefault="001162FE"/>
    <w:p w:rsidR="001162FE" w:rsidRDefault="001162FE"/>
    <w:p w:rsidR="001162FE" w:rsidRDefault="001162FE"/>
    <w:sectPr w:rsidR="001162FE" w:rsidSect="00D270A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C4C04"/>
    <w:multiLevelType w:val="hybridMultilevel"/>
    <w:tmpl w:val="0ABC2F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02A71"/>
    <w:multiLevelType w:val="hybridMultilevel"/>
    <w:tmpl w:val="C06A4A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1211B"/>
    <w:multiLevelType w:val="hybridMultilevel"/>
    <w:tmpl w:val="A1B2A0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848A8"/>
    <w:rsid w:val="001162FE"/>
    <w:rsid w:val="00123A68"/>
    <w:rsid w:val="001A5E49"/>
    <w:rsid w:val="002F578F"/>
    <w:rsid w:val="00325E8A"/>
    <w:rsid w:val="003E326A"/>
    <w:rsid w:val="003E404F"/>
    <w:rsid w:val="005D27E9"/>
    <w:rsid w:val="00631853"/>
    <w:rsid w:val="00691E40"/>
    <w:rsid w:val="006B314A"/>
    <w:rsid w:val="0070113B"/>
    <w:rsid w:val="00853012"/>
    <w:rsid w:val="00877CF2"/>
    <w:rsid w:val="008C2A3F"/>
    <w:rsid w:val="00B60F8C"/>
    <w:rsid w:val="00B8293D"/>
    <w:rsid w:val="00D270A8"/>
    <w:rsid w:val="00D469B2"/>
    <w:rsid w:val="00D67257"/>
    <w:rsid w:val="00DD03D6"/>
    <w:rsid w:val="00D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4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26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0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f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pac.org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pathways.org.n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mmune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safe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15CA9E97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2</cp:revision>
  <dcterms:created xsi:type="dcterms:W3CDTF">2015-12-09T00:49:00Z</dcterms:created>
  <dcterms:modified xsi:type="dcterms:W3CDTF">2015-12-09T00:49:00Z</dcterms:modified>
</cp:coreProperties>
</file>